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Look w:val="04A0" w:firstRow="1" w:lastRow="0" w:firstColumn="1" w:lastColumn="0" w:noHBand="0" w:noVBand="1"/>
      </w:tblPr>
      <w:tblGrid>
        <w:gridCol w:w="3271"/>
        <w:gridCol w:w="5909"/>
      </w:tblGrid>
      <w:tr w:rsidR="008A38AF" w:rsidRPr="00A55859" w:rsidTr="001247DD">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ITEM</w:t>
            </w:r>
          </w:p>
        </w:tc>
        <w:tc>
          <w:tcPr>
            <w:tcW w:w="5909" w:type="dxa"/>
            <w:hideMark/>
          </w:tcPr>
          <w:p w:rsidR="008A38AF" w:rsidRPr="00A55859" w:rsidRDefault="008A38AF" w:rsidP="00500F8F">
            <w:pPr>
              <w:spacing w:after="360"/>
              <w:jc w:val="both"/>
              <w:rPr>
                <w:rFonts w:cs="Arial"/>
                <w:b/>
                <w:szCs w:val="24"/>
              </w:rPr>
            </w:pPr>
            <w:r w:rsidRPr="00A55859">
              <w:rPr>
                <w:rFonts w:cs="Arial"/>
                <w:b/>
                <w:szCs w:val="24"/>
              </w:rPr>
              <w:t xml:space="preserve">137 Campbell Hill Road, CHESTER </w:t>
            </w:r>
            <w:r w:rsidR="003E131B" w:rsidRPr="00A55859">
              <w:rPr>
                <w:rFonts w:cs="Arial"/>
                <w:b/>
                <w:szCs w:val="24"/>
              </w:rPr>
              <w:t>HILL NSW</w:t>
            </w:r>
            <w:r w:rsidRPr="00A55859">
              <w:rPr>
                <w:rFonts w:cs="Arial"/>
                <w:b/>
                <w:szCs w:val="24"/>
              </w:rPr>
              <w:t xml:space="preserve">  2162</w:t>
            </w:r>
          </w:p>
        </w:tc>
      </w:tr>
    </w:tbl>
    <w:p w:rsidR="008A38AF" w:rsidRPr="00A55859" w:rsidRDefault="008A38AF" w:rsidP="00500F8F">
      <w:pPr>
        <w:jc w:val="both"/>
        <w:outlineLvl w:val="4"/>
        <w:rPr>
          <w:rFonts w:eastAsia="Times New Roman" w:cs="Arial"/>
          <w:b/>
          <w:szCs w:val="20"/>
          <w:u w:val="single"/>
        </w:rPr>
      </w:pPr>
    </w:p>
    <w:p w:rsidR="008A38AF" w:rsidRPr="00A55859" w:rsidRDefault="008A38AF" w:rsidP="00500F8F">
      <w:pPr>
        <w:jc w:val="both"/>
        <w:outlineLvl w:val="4"/>
        <w:rPr>
          <w:rFonts w:eastAsia="Times New Roman" w:cs="Arial"/>
          <w:b/>
          <w:szCs w:val="20"/>
        </w:rPr>
      </w:pPr>
      <w:r w:rsidRPr="00A55859">
        <w:rPr>
          <w:rFonts w:eastAsia="Times New Roman" w:cs="Arial"/>
          <w:b/>
          <w:szCs w:val="20"/>
        </w:rPr>
        <w:t>Site remediation, demolition of existing structures and construction of a shop top housing development containing 100 residential apartments,</w:t>
      </w:r>
      <w:r w:rsidR="00EC5990" w:rsidRPr="00A55859">
        <w:rPr>
          <w:rFonts w:eastAsia="Times New Roman" w:cs="Arial"/>
          <w:b/>
          <w:szCs w:val="20"/>
        </w:rPr>
        <w:t xml:space="preserve"> </w:t>
      </w:r>
      <w:r w:rsidR="00F40B6F" w:rsidRPr="00A55859">
        <w:rPr>
          <w:rFonts w:eastAsia="Times New Roman" w:cs="Arial"/>
          <w:b/>
          <w:szCs w:val="20"/>
        </w:rPr>
        <w:t xml:space="preserve">two </w:t>
      </w:r>
      <w:r w:rsidRPr="00A55859">
        <w:rPr>
          <w:rFonts w:eastAsia="Times New Roman" w:cs="Arial"/>
          <w:b/>
          <w:szCs w:val="20"/>
        </w:rPr>
        <w:t xml:space="preserve">ground level retail </w:t>
      </w:r>
      <w:r w:rsidR="00F40B6F" w:rsidRPr="00A55859">
        <w:rPr>
          <w:rFonts w:eastAsia="Times New Roman" w:cs="Arial"/>
          <w:b/>
          <w:szCs w:val="20"/>
        </w:rPr>
        <w:t>tenancies</w:t>
      </w:r>
      <w:r w:rsidRPr="00A55859">
        <w:rPr>
          <w:rFonts w:eastAsia="Times New Roman" w:cs="Arial"/>
          <w:b/>
          <w:szCs w:val="20"/>
        </w:rPr>
        <w:t>, with at-grade and basement car parking and associated civil works</w:t>
      </w:r>
    </w:p>
    <w:p w:rsidR="008A38AF" w:rsidRPr="00A55859" w:rsidRDefault="008A38AF" w:rsidP="00500F8F">
      <w:pPr>
        <w:jc w:val="both"/>
        <w:outlineLvl w:val="4"/>
        <w:rPr>
          <w:rFonts w:eastAsia="Times New Roman" w:cs="Arial"/>
          <w:b/>
          <w:szCs w:val="20"/>
        </w:rPr>
      </w:pPr>
    </w:p>
    <w:tbl>
      <w:tblPr>
        <w:tblW w:w="9180" w:type="dxa"/>
        <w:tblLook w:val="04A0" w:firstRow="1" w:lastRow="0" w:firstColumn="1" w:lastColumn="0" w:noHBand="0" w:noVBand="1"/>
      </w:tblPr>
      <w:tblGrid>
        <w:gridCol w:w="3271"/>
        <w:gridCol w:w="5909"/>
      </w:tblGrid>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FILE</w:t>
            </w:r>
          </w:p>
        </w:tc>
        <w:tc>
          <w:tcPr>
            <w:tcW w:w="5909" w:type="dxa"/>
            <w:hideMark/>
          </w:tcPr>
          <w:p w:rsidR="008A38AF" w:rsidRPr="00A55859" w:rsidRDefault="008A38AF" w:rsidP="00500F8F">
            <w:pPr>
              <w:spacing w:after="360"/>
              <w:jc w:val="both"/>
              <w:rPr>
                <w:rFonts w:cs="Arial"/>
                <w:b/>
                <w:szCs w:val="24"/>
              </w:rPr>
            </w:pPr>
            <w:r w:rsidRPr="00A55859">
              <w:rPr>
                <w:rFonts w:eastAsia="Times New Roman" w:cs="Arial"/>
                <w:b/>
                <w:szCs w:val="24"/>
              </w:rPr>
              <w:t>DA-776/2020 - Bass Hill Ward</w:t>
            </w: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ZONING</w:t>
            </w:r>
          </w:p>
        </w:tc>
        <w:tc>
          <w:tcPr>
            <w:tcW w:w="5909" w:type="dxa"/>
            <w:hideMark/>
          </w:tcPr>
          <w:p w:rsidR="008A38AF" w:rsidRPr="00A55859" w:rsidRDefault="008A38AF" w:rsidP="00500F8F">
            <w:pPr>
              <w:jc w:val="both"/>
              <w:rPr>
                <w:rFonts w:cs="Arial"/>
                <w:b/>
              </w:rPr>
            </w:pPr>
            <w:r w:rsidRPr="00A55859">
              <w:rPr>
                <w:rFonts w:cs="Arial"/>
                <w:b/>
              </w:rPr>
              <w:t xml:space="preserve">SP2 Infrastructure </w:t>
            </w:r>
            <w:r w:rsidR="00F32EC4" w:rsidRPr="00A55859">
              <w:rPr>
                <w:rFonts w:cs="Arial"/>
                <w:b/>
              </w:rPr>
              <w:t xml:space="preserve">and </w:t>
            </w:r>
            <w:r w:rsidRPr="00A55859">
              <w:rPr>
                <w:rFonts w:cs="Arial"/>
                <w:b/>
              </w:rPr>
              <w:t>B2 Local Centre</w:t>
            </w:r>
          </w:p>
          <w:p w:rsidR="00F32EC4" w:rsidRPr="00A55859" w:rsidRDefault="00F32EC4" w:rsidP="00500F8F">
            <w:pPr>
              <w:jc w:val="both"/>
              <w:rPr>
                <w:rFonts w:cs="Arial"/>
                <w:b/>
              </w:rPr>
            </w:pP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DATE OF LODGEMENT</w:t>
            </w:r>
          </w:p>
        </w:tc>
        <w:tc>
          <w:tcPr>
            <w:tcW w:w="5909" w:type="dxa"/>
            <w:hideMark/>
          </w:tcPr>
          <w:p w:rsidR="008A38AF" w:rsidRPr="00A55859" w:rsidRDefault="008A38AF" w:rsidP="00500F8F">
            <w:pPr>
              <w:spacing w:after="360"/>
              <w:jc w:val="both"/>
              <w:rPr>
                <w:rFonts w:cs="Arial"/>
                <w:b/>
                <w:szCs w:val="24"/>
              </w:rPr>
            </w:pPr>
            <w:r w:rsidRPr="00A55859">
              <w:rPr>
                <w:rFonts w:cs="Arial"/>
                <w:b/>
                <w:szCs w:val="24"/>
              </w:rPr>
              <w:t>4 September 2020</w:t>
            </w: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APPLICANT</w:t>
            </w:r>
          </w:p>
        </w:tc>
        <w:tc>
          <w:tcPr>
            <w:tcW w:w="5909" w:type="dxa"/>
            <w:hideMark/>
          </w:tcPr>
          <w:p w:rsidR="008A38AF" w:rsidRPr="00A55859" w:rsidRDefault="008A38AF" w:rsidP="00500F8F">
            <w:pPr>
              <w:spacing w:after="360"/>
              <w:jc w:val="both"/>
              <w:rPr>
                <w:rFonts w:cs="Arial"/>
                <w:b/>
                <w:szCs w:val="24"/>
              </w:rPr>
            </w:pPr>
            <w:r w:rsidRPr="00A55859">
              <w:rPr>
                <w:rFonts w:eastAsia="Times New Roman" w:cs="Arial"/>
                <w:b/>
                <w:szCs w:val="20"/>
              </w:rPr>
              <w:t>Waldron Hill Properties Pty Ltd</w:t>
            </w: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OWNERS</w:t>
            </w:r>
          </w:p>
        </w:tc>
        <w:tc>
          <w:tcPr>
            <w:tcW w:w="5909" w:type="dxa"/>
            <w:hideMark/>
          </w:tcPr>
          <w:p w:rsidR="008A38AF" w:rsidRPr="00A55859" w:rsidRDefault="008A38AF" w:rsidP="00500F8F">
            <w:pPr>
              <w:spacing w:after="360"/>
              <w:jc w:val="both"/>
              <w:rPr>
                <w:rFonts w:cs="Arial"/>
                <w:b/>
                <w:szCs w:val="24"/>
              </w:rPr>
            </w:pPr>
            <w:r w:rsidRPr="00A55859">
              <w:rPr>
                <w:rFonts w:eastAsia="Times New Roman" w:cs="Arial"/>
                <w:b/>
                <w:szCs w:val="20"/>
              </w:rPr>
              <w:t>Waldron Hill Properties Pty Ltd</w:t>
            </w: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ESTIMATED VALUE</w:t>
            </w:r>
          </w:p>
        </w:tc>
        <w:tc>
          <w:tcPr>
            <w:tcW w:w="5909" w:type="dxa"/>
            <w:hideMark/>
          </w:tcPr>
          <w:tbl>
            <w:tblPr>
              <w:tblW w:w="0" w:type="auto"/>
              <w:tblLook w:val="01E0" w:firstRow="1" w:lastRow="1" w:firstColumn="1" w:lastColumn="1" w:noHBand="0" w:noVBand="0"/>
            </w:tblPr>
            <w:tblGrid>
              <w:gridCol w:w="4065"/>
              <w:gridCol w:w="1628"/>
            </w:tblGrid>
            <w:tr w:rsidR="008A38AF" w:rsidRPr="00A55859" w:rsidTr="0072514F">
              <w:trPr>
                <w:trHeight w:val="68"/>
              </w:trPr>
              <w:tc>
                <w:tcPr>
                  <w:tcW w:w="4065" w:type="dxa"/>
                </w:tcPr>
                <w:p w:rsidR="008A38AF" w:rsidRPr="00A55859" w:rsidRDefault="008A38AF" w:rsidP="0072514F">
                  <w:pPr>
                    <w:rPr>
                      <w:rFonts w:cs="Arial"/>
                      <w:sz w:val="8"/>
                    </w:rPr>
                  </w:pPr>
                </w:p>
              </w:tc>
              <w:tc>
                <w:tcPr>
                  <w:tcW w:w="1628" w:type="dxa"/>
                </w:tcPr>
                <w:p w:rsidR="008A38AF" w:rsidRPr="00A55859" w:rsidRDefault="008A38AF" w:rsidP="00500F8F">
                  <w:pPr>
                    <w:jc w:val="both"/>
                    <w:rPr>
                      <w:rFonts w:cs="Arial"/>
                      <w:sz w:val="8"/>
                    </w:rPr>
                  </w:pPr>
                </w:p>
              </w:tc>
            </w:tr>
          </w:tbl>
          <w:p w:rsidR="008A38AF" w:rsidRPr="00A55859" w:rsidRDefault="0072514F" w:rsidP="00500F8F">
            <w:pPr>
              <w:jc w:val="both"/>
              <w:rPr>
                <w:rFonts w:cs="Arial"/>
                <w:vanish/>
              </w:rPr>
            </w:pPr>
            <w:r w:rsidRPr="00A55859">
              <w:rPr>
                <w:rFonts w:cs="Arial"/>
                <w:b/>
                <w:szCs w:val="24"/>
              </w:rPr>
              <w:t>$30, 644 500.00</w:t>
            </w:r>
          </w:p>
          <w:p w:rsidR="008A38AF" w:rsidRPr="00A55859" w:rsidRDefault="008A38AF" w:rsidP="00500F8F">
            <w:pPr>
              <w:jc w:val="both"/>
              <w:rPr>
                <w:rFonts w:eastAsia="Times New Roman" w:cs="Arial"/>
                <w:b/>
                <w:bCs/>
                <w:szCs w:val="20"/>
              </w:rPr>
            </w:pPr>
          </w:p>
        </w:tc>
      </w:tr>
      <w:tr w:rsidR="008A38AF" w:rsidRPr="00A55859" w:rsidTr="0072514F">
        <w:trPr>
          <w:trHeight w:val="425"/>
        </w:trPr>
        <w:tc>
          <w:tcPr>
            <w:tcW w:w="3271" w:type="dxa"/>
            <w:hideMark/>
          </w:tcPr>
          <w:p w:rsidR="008A38AF" w:rsidRPr="00A55859" w:rsidRDefault="008A38AF" w:rsidP="00500F8F">
            <w:pPr>
              <w:spacing w:after="360"/>
              <w:jc w:val="both"/>
              <w:rPr>
                <w:rFonts w:cs="Arial"/>
                <w:b/>
                <w:szCs w:val="24"/>
              </w:rPr>
            </w:pPr>
            <w:r w:rsidRPr="00A55859">
              <w:rPr>
                <w:rFonts w:cs="Arial"/>
                <w:b/>
                <w:szCs w:val="24"/>
              </w:rPr>
              <w:t>AUTHOR</w:t>
            </w:r>
          </w:p>
        </w:tc>
        <w:tc>
          <w:tcPr>
            <w:tcW w:w="5909" w:type="dxa"/>
            <w:hideMark/>
          </w:tcPr>
          <w:p w:rsidR="008A38AF" w:rsidRPr="00A55859" w:rsidRDefault="008A38AF" w:rsidP="00500F8F">
            <w:pPr>
              <w:keepLines/>
              <w:ind w:left="-10" w:firstLine="10"/>
              <w:jc w:val="both"/>
              <w:rPr>
                <w:rFonts w:eastAsia="Times New Roman" w:cs="Arial"/>
                <w:b/>
                <w:szCs w:val="20"/>
              </w:rPr>
            </w:pPr>
            <w:r w:rsidRPr="00A55859">
              <w:rPr>
                <w:rFonts w:eastAsia="Times New Roman" w:cs="Arial"/>
                <w:b/>
                <w:szCs w:val="20"/>
              </w:rPr>
              <w:t>Development Services (Michael Bonnici)</w:t>
            </w:r>
          </w:p>
        </w:tc>
      </w:tr>
    </w:tbl>
    <w:p w:rsidR="008A38AF" w:rsidRPr="00A55859" w:rsidRDefault="008A38AF" w:rsidP="00500F8F">
      <w:pPr>
        <w:jc w:val="both"/>
        <w:outlineLvl w:val="4"/>
        <w:rPr>
          <w:rFonts w:eastAsia="Times New Roman" w:cs="Arial"/>
          <w:b/>
          <w:szCs w:val="20"/>
          <w:u w:val="single"/>
        </w:rPr>
      </w:pP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SUMMARY REPORT</w:t>
      </w:r>
    </w:p>
    <w:p w:rsidR="008A38AF" w:rsidRPr="00A55859" w:rsidRDefault="008A38AF" w:rsidP="00500F8F">
      <w:pPr>
        <w:jc w:val="both"/>
        <w:rPr>
          <w:rFonts w:eastAsia="Times New Roman" w:cs="Arial"/>
          <w:bCs/>
          <w:szCs w:val="20"/>
        </w:rPr>
      </w:pPr>
    </w:p>
    <w:p w:rsidR="008A38AF" w:rsidRPr="00A55859" w:rsidRDefault="008A38AF" w:rsidP="00500F8F">
      <w:pPr>
        <w:tabs>
          <w:tab w:val="left" w:pos="0"/>
        </w:tabs>
        <w:jc w:val="both"/>
        <w:rPr>
          <w:rFonts w:cs="Arial"/>
        </w:rPr>
      </w:pPr>
      <w:r w:rsidRPr="00A55859">
        <w:rPr>
          <w:rFonts w:cs="Arial"/>
        </w:rPr>
        <w:t>This matter is reported to the Sydney South Planning Panel as the application seeks consent for a development for which State Environmental Planning Policy (State and Regional Development) 2011 applies and which the proposal has a capital investment value of more than $30 million in accordance with Section 20 and Schedule 7.</w:t>
      </w:r>
    </w:p>
    <w:p w:rsidR="008A38AF" w:rsidRPr="00A55859" w:rsidRDefault="008A38AF" w:rsidP="00500F8F">
      <w:pPr>
        <w:tabs>
          <w:tab w:val="left" w:pos="3420"/>
        </w:tabs>
        <w:ind w:left="3402" w:hanging="3402"/>
        <w:jc w:val="both"/>
        <w:rPr>
          <w:rFonts w:eastAsia="Times New Roman" w:cs="Arial"/>
          <w:szCs w:val="20"/>
        </w:rPr>
      </w:pPr>
    </w:p>
    <w:p w:rsidR="002D7F61" w:rsidRPr="00A55859" w:rsidRDefault="008A38AF" w:rsidP="00500F8F">
      <w:pPr>
        <w:jc w:val="both"/>
        <w:rPr>
          <w:rFonts w:eastAsia="Times New Roman" w:cs="Arial"/>
          <w:b/>
          <w:i/>
          <w:color w:val="FF0000"/>
          <w:szCs w:val="20"/>
          <w:highlight w:val="yellow"/>
        </w:rPr>
      </w:pPr>
      <w:r w:rsidRPr="00A55859">
        <w:rPr>
          <w:rFonts w:eastAsia="Times New Roman" w:cs="Arial"/>
          <w:szCs w:val="20"/>
        </w:rPr>
        <w:t xml:space="preserve">Development Application No. DA-776/2020 proposes </w:t>
      </w:r>
      <w:r w:rsidR="00A22DD5" w:rsidRPr="00A55859">
        <w:rPr>
          <w:rFonts w:eastAsia="Times New Roman" w:cs="Arial"/>
          <w:szCs w:val="20"/>
        </w:rPr>
        <w:t>s</w:t>
      </w:r>
      <w:r w:rsidRPr="00A55859">
        <w:rPr>
          <w:rFonts w:eastAsia="Times New Roman" w:cs="Arial"/>
          <w:szCs w:val="20"/>
        </w:rPr>
        <w:t xml:space="preserve">ite remediation, demolition of existing structures and construction of a shop top housing development containing 100 residential apartments, </w:t>
      </w:r>
      <w:r w:rsidR="00DE5467" w:rsidRPr="00A55859">
        <w:rPr>
          <w:rFonts w:eastAsia="Times New Roman" w:cs="Arial"/>
          <w:szCs w:val="20"/>
        </w:rPr>
        <w:t xml:space="preserve">two </w:t>
      </w:r>
      <w:r w:rsidRPr="00A55859">
        <w:rPr>
          <w:rFonts w:eastAsia="Times New Roman" w:cs="Arial"/>
          <w:szCs w:val="20"/>
        </w:rPr>
        <w:t xml:space="preserve">ground level retail </w:t>
      </w:r>
      <w:r w:rsidR="00DE5467" w:rsidRPr="00A55859">
        <w:rPr>
          <w:rFonts w:eastAsia="Times New Roman" w:cs="Arial"/>
          <w:szCs w:val="20"/>
        </w:rPr>
        <w:t>tenancies</w:t>
      </w:r>
      <w:r w:rsidRPr="00A55859">
        <w:rPr>
          <w:rFonts w:eastAsia="Times New Roman" w:cs="Arial"/>
          <w:szCs w:val="20"/>
        </w:rPr>
        <w:t xml:space="preserve">, with at-grade and basement car parking and associated civil works. </w:t>
      </w:r>
    </w:p>
    <w:p w:rsidR="003E131B" w:rsidRPr="00A55859" w:rsidRDefault="003E131B" w:rsidP="00500F8F">
      <w:pPr>
        <w:jc w:val="both"/>
        <w:rPr>
          <w:rFonts w:eastAsia="Times New Roman" w:cs="Arial"/>
          <w:b/>
          <w:i/>
          <w:color w:val="FF0000"/>
          <w:szCs w:val="20"/>
          <w:highlight w:val="yellow"/>
        </w:rPr>
      </w:pPr>
    </w:p>
    <w:p w:rsidR="008A38AF" w:rsidRPr="00A55859" w:rsidRDefault="008A38AF" w:rsidP="000B4207">
      <w:pPr>
        <w:jc w:val="both"/>
        <w:rPr>
          <w:rFonts w:eastAsia="Times New Roman" w:cs="Arial"/>
          <w:iCs/>
          <w:szCs w:val="20"/>
        </w:rPr>
      </w:pPr>
      <w:r w:rsidRPr="00A55859">
        <w:rPr>
          <w:rFonts w:eastAsia="Times New Roman" w:cs="Arial"/>
          <w:iCs/>
          <w:szCs w:val="20"/>
        </w:rPr>
        <w:t xml:space="preserve">The </w:t>
      </w:r>
      <w:r w:rsidR="00A22DD5" w:rsidRPr="00A55859">
        <w:rPr>
          <w:rFonts w:eastAsia="Times New Roman" w:cs="Arial"/>
          <w:iCs/>
          <w:szCs w:val="20"/>
        </w:rPr>
        <w:t>d</w:t>
      </w:r>
      <w:r w:rsidRPr="00A55859">
        <w:rPr>
          <w:rFonts w:eastAsia="Times New Roman" w:cs="Arial"/>
          <w:iCs/>
          <w:szCs w:val="20"/>
        </w:rPr>
        <w:t xml:space="preserve">evelopment </w:t>
      </w:r>
      <w:r w:rsidR="00A22DD5" w:rsidRPr="00A55859">
        <w:rPr>
          <w:rFonts w:eastAsia="Times New Roman" w:cs="Arial"/>
          <w:iCs/>
          <w:szCs w:val="20"/>
        </w:rPr>
        <w:t>a</w:t>
      </w:r>
      <w:r w:rsidRPr="00A55859">
        <w:rPr>
          <w:rFonts w:eastAsia="Times New Roman" w:cs="Arial"/>
          <w:iCs/>
          <w:szCs w:val="20"/>
        </w:rPr>
        <w:t xml:space="preserve">pplication has been assessed in accordance with the </w:t>
      </w:r>
      <w:r w:rsidR="00A22DD5" w:rsidRPr="00A55859">
        <w:rPr>
          <w:rFonts w:eastAsia="Times New Roman" w:cs="Arial"/>
          <w:iCs/>
          <w:szCs w:val="20"/>
        </w:rPr>
        <w:t xml:space="preserve">matters for consideration contained in </w:t>
      </w:r>
      <w:r w:rsidRPr="00A55859">
        <w:rPr>
          <w:rFonts w:eastAsia="Times New Roman" w:cs="Arial"/>
          <w:iCs/>
          <w:szCs w:val="20"/>
        </w:rPr>
        <w:t>Section 4.15</w:t>
      </w:r>
      <w:r w:rsidR="00A22DD5" w:rsidRPr="00A55859">
        <w:rPr>
          <w:rFonts w:eastAsia="Times New Roman" w:cs="Arial"/>
          <w:iCs/>
          <w:szCs w:val="20"/>
        </w:rPr>
        <w:t>(1)</w:t>
      </w:r>
      <w:r w:rsidRPr="00A55859">
        <w:rPr>
          <w:rFonts w:eastAsia="Times New Roman" w:cs="Arial"/>
          <w:iCs/>
          <w:szCs w:val="20"/>
        </w:rPr>
        <w:t xml:space="preserve"> of the Environmental Planning and Assessment Act, 1979 requiring, amongst other things, </w:t>
      </w:r>
      <w:r w:rsidR="00A22DD5" w:rsidRPr="00A55859">
        <w:rPr>
          <w:rFonts w:eastAsia="Times New Roman" w:cs="Arial"/>
          <w:iCs/>
          <w:szCs w:val="20"/>
        </w:rPr>
        <w:t xml:space="preserve">an </w:t>
      </w:r>
      <w:r w:rsidRPr="00A55859">
        <w:rPr>
          <w:rFonts w:eastAsia="Times New Roman" w:cs="Arial"/>
          <w:iCs/>
          <w:szCs w:val="20"/>
        </w:rPr>
        <w:t xml:space="preserve">assessment against </w:t>
      </w:r>
      <w:r w:rsidR="00A22DD5" w:rsidRPr="00A55859">
        <w:rPr>
          <w:rFonts w:eastAsia="Times New Roman" w:cs="Arial"/>
          <w:iCs/>
          <w:szCs w:val="20"/>
        </w:rPr>
        <w:t xml:space="preserve">the provisions contained within </w:t>
      </w:r>
      <w:r w:rsidRPr="00A55859">
        <w:rPr>
          <w:rFonts w:eastAsia="Times New Roman" w:cs="Arial"/>
          <w:iCs/>
          <w:szCs w:val="20"/>
        </w:rPr>
        <w:t>State Environmental Planning Policy No. 55</w:t>
      </w:r>
      <w:r w:rsidR="00A22DD5" w:rsidRPr="00A55859">
        <w:rPr>
          <w:rFonts w:eastAsia="Times New Roman" w:cs="Arial"/>
          <w:iCs/>
          <w:szCs w:val="20"/>
        </w:rPr>
        <w:t xml:space="preserve"> </w:t>
      </w:r>
      <w:r w:rsidRPr="00A55859">
        <w:rPr>
          <w:rFonts w:eastAsia="Times New Roman" w:cs="Arial"/>
          <w:iCs/>
          <w:szCs w:val="20"/>
        </w:rPr>
        <w:t>- Remediation of Land, State Environmental Planning Policy No 65—Design Quality of Residential Apartment Development and the associated Apartment Design</w:t>
      </w:r>
      <w:r w:rsidR="00A22DD5" w:rsidRPr="00A55859">
        <w:rPr>
          <w:rFonts w:eastAsia="Times New Roman" w:cs="Arial"/>
          <w:iCs/>
          <w:szCs w:val="20"/>
        </w:rPr>
        <w:t xml:space="preserve"> </w:t>
      </w:r>
      <w:r w:rsidRPr="00A55859">
        <w:rPr>
          <w:rFonts w:eastAsia="Times New Roman" w:cs="Arial"/>
          <w:iCs/>
          <w:szCs w:val="20"/>
        </w:rPr>
        <w:t xml:space="preserve">Guide, </w:t>
      </w:r>
      <w:r w:rsidR="00461E58" w:rsidRPr="00A55859">
        <w:rPr>
          <w:rFonts w:eastAsia="Times New Roman" w:cs="Arial"/>
          <w:iCs/>
          <w:szCs w:val="20"/>
        </w:rPr>
        <w:t xml:space="preserve">State Environmental Planning Policy (Vegetation in Non-Rural Areas) 2017, </w:t>
      </w:r>
      <w:r w:rsidRPr="00A55859">
        <w:rPr>
          <w:rFonts w:eastAsia="Times New Roman" w:cs="Arial"/>
          <w:iCs/>
          <w:szCs w:val="20"/>
        </w:rPr>
        <w:t>State Environmental Planning Policy (Infrastructure) 2007, State Environmental Planning Policy (Building Sustainability Index: BASIX) 2004, Greater Metropolitan Regional Environmental Plan No 2—Georges River Catchment (a deemed SEPP), Bankstown Local Environmental Plan 2015</w:t>
      </w:r>
      <w:r w:rsidR="000B4207" w:rsidRPr="00A55859">
        <w:rPr>
          <w:rFonts w:eastAsia="Times New Roman" w:cs="Arial"/>
          <w:iCs/>
          <w:szCs w:val="20"/>
        </w:rPr>
        <w:t>,</w:t>
      </w:r>
      <w:r w:rsidRPr="00A55859">
        <w:rPr>
          <w:rFonts w:eastAsia="Times New Roman" w:cs="Arial"/>
          <w:iCs/>
          <w:szCs w:val="20"/>
        </w:rPr>
        <w:t xml:space="preserve"> Bankstown Development Control Plan 2015</w:t>
      </w:r>
      <w:r w:rsidR="000B4207" w:rsidRPr="00A55859">
        <w:rPr>
          <w:rFonts w:eastAsia="Times New Roman" w:cs="Arial"/>
          <w:iCs/>
          <w:szCs w:val="20"/>
        </w:rPr>
        <w:t xml:space="preserve"> and Draft Consolidated Canterbury Bankstown Local Environmental Plan 2020</w:t>
      </w:r>
      <w:r w:rsidRPr="00A55859">
        <w:rPr>
          <w:rFonts w:eastAsia="Times New Roman" w:cs="Arial"/>
          <w:iCs/>
          <w:szCs w:val="20"/>
        </w:rPr>
        <w:t>.</w:t>
      </w:r>
    </w:p>
    <w:p w:rsidR="008A38AF" w:rsidRPr="00A55859" w:rsidRDefault="008A38AF" w:rsidP="00500F8F">
      <w:pPr>
        <w:tabs>
          <w:tab w:val="left" w:pos="3420"/>
        </w:tabs>
        <w:ind w:left="3402" w:hanging="3402"/>
        <w:jc w:val="both"/>
        <w:rPr>
          <w:rFonts w:eastAsia="Times New Roman" w:cs="Arial"/>
          <w:szCs w:val="20"/>
        </w:rPr>
      </w:pPr>
    </w:p>
    <w:p w:rsidR="008A38AF" w:rsidRPr="00A55859" w:rsidRDefault="008A38AF" w:rsidP="00500F8F">
      <w:pPr>
        <w:jc w:val="both"/>
        <w:rPr>
          <w:rFonts w:eastAsia="Times New Roman" w:cs="Arial"/>
          <w:iCs/>
          <w:szCs w:val="20"/>
        </w:rPr>
      </w:pPr>
      <w:r w:rsidRPr="00A55859">
        <w:rPr>
          <w:rFonts w:eastAsia="Times New Roman" w:cs="Arial"/>
          <w:iCs/>
          <w:szCs w:val="20"/>
        </w:rPr>
        <w:t xml:space="preserve">The application was advertised and notified for a period of </w:t>
      </w:r>
      <w:r w:rsidR="004A6ECF" w:rsidRPr="00A55859">
        <w:rPr>
          <w:rFonts w:eastAsia="Times New Roman" w:cs="Arial"/>
          <w:iCs/>
          <w:szCs w:val="20"/>
        </w:rPr>
        <w:t>thirty (30</w:t>
      </w:r>
      <w:r w:rsidRPr="00A55859">
        <w:rPr>
          <w:rFonts w:eastAsia="Times New Roman" w:cs="Arial"/>
          <w:iCs/>
          <w:szCs w:val="20"/>
        </w:rPr>
        <w:t>) da</w:t>
      </w:r>
      <w:r w:rsidR="004A6ECF" w:rsidRPr="00A55859">
        <w:rPr>
          <w:rFonts w:eastAsia="Times New Roman" w:cs="Arial"/>
          <w:iCs/>
          <w:szCs w:val="20"/>
        </w:rPr>
        <w:t>ys, from 30 September to 30</w:t>
      </w:r>
      <w:r w:rsidR="00CE2473" w:rsidRPr="00A55859">
        <w:rPr>
          <w:rFonts w:eastAsia="Times New Roman" w:cs="Arial"/>
          <w:iCs/>
          <w:szCs w:val="20"/>
        </w:rPr>
        <w:t xml:space="preserve"> October 2020</w:t>
      </w:r>
      <w:r w:rsidRPr="00A55859">
        <w:rPr>
          <w:rFonts w:eastAsia="Times New Roman" w:cs="Arial"/>
          <w:iCs/>
          <w:szCs w:val="20"/>
        </w:rPr>
        <w:t xml:space="preserve">. </w:t>
      </w:r>
      <w:r w:rsidR="00461E58" w:rsidRPr="00A55859">
        <w:rPr>
          <w:rFonts w:eastAsia="Times New Roman" w:cs="Arial"/>
          <w:iCs/>
          <w:szCs w:val="20"/>
        </w:rPr>
        <w:t>No submissions were received.</w:t>
      </w:r>
    </w:p>
    <w:p w:rsidR="008A38AF" w:rsidRPr="00A55859" w:rsidRDefault="008A38AF" w:rsidP="00500F8F">
      <w:pPr>
        <w:jc w:val="both"/>
        <w:rPr>
          <w:rFonts w:eastAsia="Times New Roman" w:cs="Arial"/>
          <w:iCs/>
          <w:szCs w:val="20"/>
        </w:rPr>
      </w:pPr>
    </w:p>
    <w:p w:rsidR="008A38AF" w:rsidRPr="00A55859" w:rsidRDefault="008A38AF" w:rsidP="00500F8F">
      <w:pPr>
        <w:jc w:val="both"/>
        <w:rPr>
          <w:rFonts w:eastAsia="Times New Roman" w:cs="Arial"/>
          <w:iCs/>
          <w:szCs w:val="20"/>
        </w:rPr>
      </w:pPr>
      <w:r w:rsidRPr="00A55859">
        <w:rPr>
          <w:rFonts w:eastAsia="Times New Roman" w:cs="Arial"/>
          <w:iCs/>
          <w:szCs w:val="20"/>
        </w:rPr>
        <w:t>The application was referred to Sydney Trains and Ausgrid</w:t>
      </w:r>
      <w:r w:rsidR="00461E58" w:rsidRPr="00A55859">
        <w:rPr>
          <w:rFonts w:eastAsia="Times New Roman" w:cs="Arial"/>
          <w:iCs/>
          <w:szCs w:val="20"/>
        </w:rPr>
        <w:t xml:space="preserve"> for </w:t>
      </w:r>
      <w:r w:rsidRPr="00A55859">
        <w:rPr>
          <w:rFonts w:eastAsia="Times New Roman" w:cs="Arial"/>
          <w:iCs/>
          <w:szCs w:val="20"/>
        </w:rPr>
        <w:t>concurrence</w:t>
      </w:r>
      <w:r w:rsidR="00461E58" w:rsidRPr="00A55859">
        <w:rPr>
          <w:rFonts w:eastAsia="Times New Roman" w:cs="Arial"/>
          <w:iCs/>
          <w:szCs w:val="20"/>
        </w:rPr>
        <w:t xml:space="preserve"> in accordance with requirements of </w:t>
      </w:r>
      <w:r w:rsidR="00461E58" w:rsidRPr="00A55859">
        <w:rPr>
          <w:rFonts w:eastAsia="Times New Roman" w:cs="Arial"/>
          <w:bCs/>
          <w:iCs/>
          <w:szCs w:val="20"/>
        </w:rPr>
        <w:t>State Environmental Planning Policy (Infrastructure) 2007</w:t>
      </w:r>
      <w:r w:rsidRPr="00A55859">
        <w:rPr>
          <w:rFonts w:eastAsia="Times New Roman" w:cs="Arial"/>
          <w:iCs/>
          <w:szCs w:val="20"/>
        </w:rPr>
        <w:t xml:space="preserve">. </w:t>
      </w:r>
      <w:r w:rsidR="00461E58" w:rsidRPr="00A55859">
        <w:rPr>
          <w:rFonts w:eastAsia="Times New Roman" w:cs="Arial"/>
          <w:iCs/>
          <w:szCs w:val="20"/>
        </w:rPr>
        <w:t>Ausgrid</w:t>
      </w:r>
      <w:r w:rsidRPr="00A55859">
        <w:rPr>
          <w:rFonts w:eastAsia="Times New Roman" w:cs="Arial"/>
          <w:iCs/>
          <w:szCs w:val="20"/>
        </w:rPr>
        <w:t xml:space="preserve"> have provided concurrence </w:t>
      </w:r>
      <w:r w:rsidR="003E131B" w:rsidRPr="00A55859">
        <w:rPr>
          <w:rFonts w:eastAsia="Times New Roman" w:cs="Arial"/>
          <w:iCs/>
          <w:szCs w:val="20"/>
        </w:rPr>
        <w:t>with Sydney Trains providing concurrence on a deferred commencement basis.</w:t>
      </w:r>
    </w:p>
    <w:p w:rsidR="008A38AF" w:rsidRPr="00A55859" w:rsidRDefault="008A38AF" w:rsidP="00500F8F">
      <w:pPr>
        <w:jc w:val="both"/>
        <w:outlineLvl w:val="4"/>
        <w:rPr>
          <w:rFonts w:eastAsia="Times New Roman" w:cs="Arial"/>
          <w:szCs w:val="20"/>
        </w:rPr>
      </w:pP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POLICY IMPACT</w:t>
      </w:r>
    </w:p>
    <w:p w:rsidR="008A38AF" w:rsidRPr="00A55859" w:rsidRDefault="008A38AF" w:rsidP="00500F8F">
      <w:pPr>
        <w:jc w:val="both"/>
        <w:rPr>
          <w:rFonts w:eastAsia="Times New Roman" w:cs="Arial"/>
          <w:bCs/>
          <w:szCs w:val="20"/>
        </w:rPr>
      </w:pPr>
    </w:p>
    <w:p w:rsidR="008A38AF" w:rsidRPr="00A55859" w:rsidRDefault="00D046A5" w:rsidP="00500F8F">
      <w:pPr>
        <w:jc w:val="both"/>
        <w:rPr>
          <w:rFonts w:eastAsia="Times New Roman" w:cs="Arial"/>
          <w:szCs w:val="20"/>
        </w:rPr>
      </w:pPr>
      <w:r w:rsidRPr="00A55859">
        <w:rPr>
          <w:rFonts w:eastAsia="Times New Roman" w:cs="Arial"/>
          <w:szCs w:val="20"/>
        </w:rPr>
        <w:t xml:space="preserve">The recommendation of this report is that the Development Application be </w:t>
      </w:r>
      <w:r w:rsidR="003E131B" w:rsidRPr="00A55859">
        <w:rPr>
          <w:rFonts w:eastAsia="Times New Roman" w:cs="Arial"/>
          <w:szCs w:val="20"/>
        </w:rPr>
        <w:t>approved</w:t>
      </w:r>
      <w:r w:rsidRPr="00A55859">
        <w:rPr>
          <w:rFonts w:eastAsia="Times New Roman" w:cs="Arial"/>
          <w:szCs w:val="20"/>
        </w:rPr>
        <w:t>. Such a determination would not have any policy implications, as it would uphold the relevant planning and development controls.</w:t>
      </w:r>
    </w:p>
    <w:p w:rsidR="00D046A5" w:rsidRPr="00A55859" w:rsidRDefault="00D046A5" w:rsidP="00500F8F">
      <w:pPr>
        <w:jc w:val="both"/>
        <w:rPr>
          <w:rFonts w:eastAsia="Times New Roman" w:cs="Arial"/>
          <w:bCs/>
          <w:szCs w:val="20"/>
        </w:rPr>
      </w:pP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FINANCIAL IMPACT</w:t>
      </w:r>
    </w:p>
    <w:p w:rsidR="008A38AF" w:rsidRPr="00A55859" w:rsidRDefault="008A38AF" w:rsidP="00500F8F">
      <w:pPr>
        <w:jc w:val="both"/>
        <w:rPr>
          <w:rFonts w:eastAsia="Times New Roman" w:cs="Arial"/>
          <w:bCs/>
          <w:szCs w:val="20"/>
        </w:rPr>
      </w:pPr>
    </w:p>
    <w:p w:rsidR="00D046A5" w:rsidRPr="00A55859" w:rsidRDefault="00D046A5" w:rsidP="00500F8F">
      <w:pPr>
        <w:jc w:val="both"/>
        <w:rPr>
          <w:rFonts w:eastAsia="Times New Roman" w:cs="Arial"/>
          <w:bCs/>
          <w:szCs w:val="20"/>
        </w:rPr>
      </w:pPr>
      <w:r w:rsidRPr="00A55859">
        <w:rPr>
          <w:rFonts w:cs="Arial"/>
          <w:iCs/>
        </w:rPr>
        <w:t xml:space="preserve">The recommendation of this report is that the Development Application be </w:t>
      </w:r>
      <w:r w:rsidR="003E131B" w:rsidRPr="00A55859">
        <w:rPr>
          <w:rFonts w:cs="Arial"/>
          <w:iCs/>
        </w:rPr>
        <w:t>approved</w:t>
      </w:r>
      <w:r w:rsidRPr="00A55859">
        <w:rPr>
          <w:rFonts w:cs="Arial"/>
          <w:iCs/>
        </w:rPr>
        <w:t>. Such a determination would not have any financial implications</w:t>
      </w:r>
      <w:r w:rsidR="000B4207" w:rsidRPr="00A55859">
        <w:rPr>
          <w:rFonts w:cs="Arial"/>
          <w:iCs/>
        </w:rPr>
        <w:t>.</w:t>
      </w:r>
    </w:p>
    <w:p w:rsidR="00D046A5" w:rsidRPr="00A55859" w:rsidRDefault="00D046A5" w:rsidP="00500F8F">
      <w:pPr>
        <w:tabs>
          <w:tab w:val="left" w:pos="3420"/>
        </w:tabs>
        <w:ind w:left="3402" w:hanging="3402"/>
        <w:jc w:val="both"/>
        <w:rPr>
          <w:rFonts w:eastAsia="Times New Roman" w:cs="Arial"/>
          <w:i/>
          <w:iCs/>
          <w:szCs w:val="20"/>
        </w:rPr>
      </w:pPr>
    </w:p>
    <w:p w:rsidR="008A38AF" w:rsidRPr="00A55859" w:rsidRDefault="008A38AF" w:rsidP="00500F8F">
      <w:pPr>
        <w:tabs>
          <w:tab w:val="left" w:pos="3420"/>
        </w:tabs>
        <w:ind w:left="3402" w:hanging="3402"/>
        <w:jc w:val="both"/>
        <w:rPr>
          <w:rFonts w:eastAsia="Times New Roman" w:cs="Arial"/>
          <w:b/>
          <w:szCs w:val="20"/>
          <w:u w:val="single"/>
        </w:rPr>
      </w:pPr>
      <w:r w:rsidRPr="00A55859">
        <w:rPr>
          <w:rFonts w:eastAsia="Times New Roman" w:cs="Arial"/>
          <w:b/>
          <w:szCs w:val="20"/>
          <w:u w:val="single"/>
        </w:rPr>
        <w:t>RECOMMENDATION</w:t>
      </w:r>
    </w:p>
    <w:p w:rsidR="008A38AF" w:rsidRPr="00A55859" w:rsidRDefault="008A38AF" w:rsidP="00500F8F">
      <w:pPr>
        <w:jc w:val="both"/>
        <w:rPr>
          <w:rFonts w:eastAsia="Times New Roman" w:cs="Arial"/>
          <w:szCs w:val="20"/>
        </w:rPr>
      </w:pPr>
    </w:p>
    <w:p w:rsidR="002A1162" w:rsidRPr="002A1162" w:rsidRDefault="002A1162" w:rsidP="002A1162">
      <w:pPr>
        <w:jc w:val="both"/>
        <w:rPr>
          <w:rFonts w:eastAsia="Times New Roman" w:cs="Arial"/>
          <w:szCs w:val="20"/>
        </w:rPr>
      </w:pPr>
      <w:r w:rsidRPr="002A1162">
        <w:rPr>
          <w:rFonts w:eastAsia="Times New Roman" w:cs="Arial"/>
          <w:bCs/>
          <w:szCs w:val="20"/>
        </w:rPr>
        <w:t>It is recommended that the application be approved subject to the conditions included</w:t>
      </w:r>
      <w:r>
        <w:rPr>
          <w:rFonts w:eastAsia="Times New Roman" w:cs="Arial"/>
          <w:bCs/>
          <w:szCs w:val="20"/>
        </w:rPr>
        <w:t>.</w:t>
      </w:r>
    </w:p>
    <w:p w:rsidR="00C24251" w:rsidRPr="00A55859" w:rsidRDefault="00C24251"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3E131B" w:rsidRPr="00A55859" w:rsidRDefault="003E131B" w:rsidP="00C24251">
      <w:pPr>
        <w:jc w:val="both"/>
        <w:rPr>
          <w:rFonts w:eastAsia="Times New Roman" w:cs="Arial"/>
          <w:szCs w:val="20"/>
        </w:rPr>
      </w:pPr>
    </w:p>
    <w:p w:rsidR="00C24251" w:rsidRPr="00A55859" w:rsidRDefault="00C24251" w:rsidP="00C24251">
      <w:pPr>
        <w:jc w:val="both"/>
        <w:rPr>
          <w:rFonts w:eastAsia="Times New Roman" w:cs="Arial"/>
          <w:szCs w:val="20"/>
        </w:rPr>
      </w:pPr>
    </w:p>
    <w:p w:rsidR="00C24251" w:rsidRPr="00A55859" w:rsidRDefault="00C24251" w:rsidP="00C24251">
      <w:pPr>
        <w:jc w:val="both"/>
        <w:rPr>
          <w:rFonts w:eastAsia="Times New Roman" w:cs="Arial"/>
          <w:szCs w:val="20"/>
        </w:rPr>
      </w:pPr>
    </w:p>
    <w:p w:rsidR="00C24251" w:rsidRPr="00A55859" w:rsidRDefault="00C24251" w:rsidP="00C24251">
      <w:pPr>
        <w:jc w:val="both"/>
        <w:rPr>
          <w:rFonts w:eastAsia="Times New Roman" w:cs="Arial"/>
          <w:szCs w:val="20"/>
        </w:rPr>
      </w:pPr>
    </w:p>
    <w:p w:rsidR="002D7F61" w:rsidRPr="00A55859" w:rsidRDefault="002D7F61" w:rsidP="00C24251">
      <w:pPr>
        <w:jc w:val="both"/>
        <w:rPr>
          <w:rFonts w:eastAsia="Times New Roman" w:cs="Arial"/>
          <w:szCs w:val="20"/>
        </w:rPr>
      </w:pPr>
    </w:p>
    <w:p w:rsidR="002D7F61" w:rsidRPr="00A55859" w:rsidRDefault="002D7F61" w:rsidP="00C24251">
      <w:pPr>
        <w:jc w:val="both"/>
        <w:rPr>
          <w:rFonts w:eastAsia="Times New Roman" w:cs="Arial"/>
          <w:szCs w:val="20"/>
        </w:rPr>
      </w:pPr>
    </w:p>
    <w:p w:rsidR="008A38AF" w:rsidRPr="00A55859" w:rsidRDefault="00C24251" w:rsidP="00C24251">
      <w:pPr>
        <w:tabs>
          <w:tab w:val="left" w:pos="3420"/>
        </w:tabs>
        <w:ind w:left="3402" w:hanging="3402"/>
        <w:jc w:val="center"/>
        <w:rPr>
          <w:rFonts w:eastAsia="Times New Roman" w:cs="Arial"/>
          <w:b/>
          <w:sz w:val="28"/>
          <w:szCs w:val="28"/>
          <w:u w:val="single"/>
        </w:rPr>
      </w:pPr>
      <w:r w:rsidRPr="00A55859">
        <w:rPr>
          <w:rFonts w:eastAsia="Times New Roman" w:cs="Arial"/>
          <w:b/>
          <w:bCs/>
          <w:sz w:val="28"/>
          <w:szCs w:val="28"/>
          <w:u w:val="single"/>
        </w:rPr>
        <w:lastRenderedPageBreak/>
        <w:t>DA-776/2020</w:t>
      </w:r>
      <w:r w:rsidR="008A38AF" w:rsidRPr="00A55859">
        <w:rPr>
          <w:rFonts w:eastAsia="Times New Roman" w:cs="Arial"/>
          <w:b/>
          <w:sz w:val="28"/>
          <w:szCs w:val="28"/>
          <w:u w:val="single"/>
        </w:rPr>
        <w:t xml:space="preserve"> ASSESSMENT REPORT</w:t>
      </w:r>
    </w:p>
    <w:p w:rsidR="008A38AF" w:rsidRPr="00A55859" w:rsidRDefault="008A38AF" w:rsidP="00500F8F">
      <w:pPr>
        <w:tabs>
          <w:tab w:val="left" w:pos="3420"/>
        </w:tabs>
        <w:ind w:left="3402" w:hanging="3402"/>
        <w:jc w:val="both"/>
        <w:rPr>
          <w:rFonts w:eastAsia="Times New Roman" w:cs="Arial"/>
          <w:szCs w:val="20"/>
        </w:rPr>
      </w:pPr>
    </w:p>
    <w:p w:rsidR="008A38AF" w:rsidRPr="00A55859" w:rsidRDefault="008A38AF" w:rsidP="00500F8F">
      <w:pPr>
        <w:tabs>
          <w:tab w:val="left" w:pos="3420"/>
        </w:tabs>
        <w:ind w:left="3402" w:hanging="3402"/>
        <w:jc w:val="both"/>
        <w:rPr>
          <w:rFonts w:eastAsia="Times New Roman" w:cs="Arial"/>
          <w:b/>
          <w:szCs w:val="20"/>
          <w:u w:val="single"/>
        </w:rPr>
      </w:pPr>
      <w:r w:rsidRPr="00A55859">
        <w:rPr>
          <w:rFonts w:eastAsia="Times New Roman" w:cs="Arial"/>
          <w:b/>
          <w:szCs w:val="20"/>
          <w:u w:val="single"/>
        </w:rPr>
        <w:t>SITE &amp; LOCALITY DESCRIPTION</w:t>
      </w:r>
    </w:p>
    <w:p w:rsidR="008A38AF" w:rsidRPr="00A55859" w:rsidRDefault="008A38AF" w:rsidP="00500F8F">
      <w:pPr>
        <w:tabs>
          <w:tab w:val="left" w:pos="3420"/>
        </w:tabs>
        <w:ind w:left="3402" w:hanging="3402"/>
        <w:jc w:val="both"/>
        <w:rPr>
          <w:rFonts w:eastAsia="Times New Roman" w:cs="Arial"/>
          <w:szCs w:val="20"/>
        </w:rPr>
      </w:pPr>
    </w:p>
    <w:p w:rsidR="008A38AF" w:rsidRPr="00A55859" w:rsidRDefault="008A38AF" w:rsidP="00500F8F">
      <w:pPr>
        <w:tabs>
          <w:tab w:val="left" w:pos="3420"/>
        </w:tabs>
        <w:jc w:val="both"/>
        <w:rPr>
          <w:rFonts w:eastAsia="Times New Roman" w:cs="Arial"/>
          <w:szCs w:val="20"/>
        </w:rPr>
      </w:pPr>
      <w:r w:rsidRPr="00A55859">
        <w:rPr>
          <w:rFonts w:eastAsia="Times New Roman" w:cs="Arial"/>
          <w:szCs w:val="20"/>
        </w:rPr>
        <w:t xml:space="preserve">The subject site is known as 137 Campbell Hill Road, Chester Hill. The site is a regular </w:t>
      </w:r>
      <w:r w:rsidR="00F40B6F" w:rsidRPr="00A55859">
        <w:rPr>
          <w:rFonts w:eastAsia="Times New Roman" w:cs="Arial"/>
          <w:szCs w:val="20"/>
        </w:rPr>
        <w:t xml:space="preserve">shaped </w:t>
      </w:r>
      <w:r w:rsidRPr="00A55859">
        <w:rPr>
          <w:rFonts w:eastAsia="Times New Roman" w:cs="Arial"/>
          <w:szCs w:val="20"/>
        </w:rPr>
        <w:t>corner allotment that contains a split zoning of SP2 Infrastructure</w:t>
      </w:r>
      <w:r w:rsidR="00F40B6F" w:rsidRPr="00A55859">
        <w:rPr>
          <w:rFonts w:eastAsia="Times New Roman" w:cs="Arial"/>
          <w:szCs w:val="20"/>
        </w:rPr>
        <w:t xml:space="preserve">, which comprises </w:t>
      </w:r>
      <w:r w:rsidRPr="00A55859">
        <w:rPr>
          <w:rFonts w:eastAsia="Times New Roman" w:cs="Arial"/>
          <w:szCs w:val="20"/>
        </w:rPr>
        <w:t xml:space="preserve">approximately 16% of </w:t>
      </w:r>
      <w:r w:rsidR="00F40B6F" w:rsidRPr="00A55859">
        <w:rPr>
          <w:rFonts w:eastAsia="Times New Roman" w:cs="Arial"/>
          <w:szCs w:val="20"/>
        </w:rPr>
        <w:t xml:space="preserve">the </w:t>
      </w:r>
      <w:r w:rsidRPr="00A55859">
        <w:rPr>
          <w:rFonts w:eastAsia="Times New Roman" w:cs="Arial"/>
          <w:szCs w:val="20"/>
        </w:rPr>
        <w:t>site area</w:t>
      </w:r>
      <w:r w:rsidR="00F40B6F" w:rsidRPr="00A55859">
        <w:rPr>
          <w:rFonts w:eastAsia="Times New Roman" w:cs="Arial"/>
          <w:szCs w:val="20"/>
        </w:rPr>
        <w:t>,</w:t>
      </w:r>
      <w:r w:rsidRPr="00A55859">
        <w:rPr>
          <w:rFonts w:eastAsia="Times New Roman" w:cs="Arial"/>
          <w:szCs w:val="20"/>
        </w:rPr>
        <w:t xml:space="preserve"> and B2 Local Centre </w:t>
      </w:r>
      <w:r w:rsidR="00F40B6F" w:rsidRPr="00A55859">
        <w:rPr>
          <w:rFonts w:eastAsia="Times New Roman" w:cs="Arial"/>
          <w:szCs w:val="20"/>
        </w:rPr>
        <w:t xml:space="preserve">which comprises </w:t>
      </w:r>
      <w:r w:rsidRPr="00A55859">
        <w:rPr>
          <w:rFonts w:eastAsia="Times New Roman" w:cs="Arial"/>
          <w:szCs w:val="20"/>
        </w:rPr>
        <w:t xml:space="preserve">approximately 84% of </w:t>
      </w:r>
      <w:r w:rsidR="00F40B6F" w:rsidRPr="00A55859">
        <w:rPr>
          <w:rFonts w:eastAsia="Times New Roman" w:cs="Arial"/>
          <w:szCs w:val="20"/>
        </w:rPr>
        <w:t xml:space="preserve">the </w:t>
      </w:r>
      <w:r w:rsidRPr="00A55859">
        <w:rPr>
          <w:rFonts w:eastAsia="Times New Roman" w:cs="Arial"/>
          <w:szCs w:val="20"/>
        </w:rPr>
        <w:t>site area. The site has a primary frontage to Campbell Hill Road of approximately 3</w:t>
      </w:r>
      <w:r w:rsidR="00697B2D" w:rsidRPr="00A55859">
        <w:rPr>
          <w:rFonts w:eastAsia="Times New Roman" w:cs="Arial"/>
          <w:szCs w:val="20"/>
        </w:rPr>
        <w:t>8.6</w:t>
      </w:r>
      <w:r w:rsidRPr="00A55859">
        <w:rPr>
          <w:rFonts w:eastAsia="Times New Roman" w:cs="Arial"/>
          <w:szCs w:val="20"/>
        </w:rPr>
        <w:t xml:space="preserve"> metres and a secondary road frontage of 84.82 metres to Waldron Road. The total site area is 3351m</w:t>
      </w:r>
      <w:r w:rsidRPr="00A55859">
        <w:rPr>
          <w:rFonts w:eastAsia="Times New Roman" w:cs="Arial"/>
          <w:szCs w:val="20"/>
          <w:vertAlign w:val="superscript"/>
        </w:rPr>
        <w:t>2</w:t>
      </w:r>
      <w:r w:rsidRPr="00A55859">
        <w:rPr>
          <w:rFonts w:eastAsia="Times New Roman" w:cs="Arial"/>
          <w:szCs w:val="20"/>
        </w:rPr>
        <w:t>.</w:t>
      </w:r>
    </w:p>
    <w:p w:rsidR="008A38AF" w:rsidRPr="00A55859" w:rsidRDefault="008A38AF" w:rsidP="00500F8F">
      <w:pPr>
        <w:tabs>
          <w:tab w:val="left" w:pos="3420"/>
        </w:tabs>
        <w:jc w:val="both"/>
        <w:rPr>
          <w:rFonts w:eastAsia="Times New Roman" w:cs="Arial"/>
          <w:szCs w:val="20"/>
        </w:rPr>
      </w:pPr>
    </w:p>
    <w:p w:rsidR="008A38AF" w:rsidRPr="00A55859" w:rsidRDefault="008A38AF" w:rsidP="00500F8F">
      <w:pPr>
        <w:tabs>
          <w:tab w:val="left" w:pos="3420"/>
        </w:tabs>
        <w:jc w:val="both"/>
        <w:rPr>
          <w:rFonts w:eastAsia="Times New Roman" w:cs="Arial"/>
          <w:szCs w:val="20"/>
        </w:rPr>
      </w:pPr>
      <w:r w:rsidRPr="00A55859">
        <w:rPr>
          <w:rFonts w:eastAsia="Times New Roman" w:cs="Arial"/>
          <w:szCs w:val="20"/>
        </w:rPr>
        <w:t>The site has a gradual fall of approximately 800mm from the north eastern boundary</w:t>
      </w:r>
    </w:p>
    <w:p w:rsidR="008A38AF" w:rsidRPr="00A55859" w:rsidRDefault="008A38AF" w:rsidP="00500F8F">
      <w:pPr>
        <w:tabs>
          <w:tab w:val="left" w:pos="3420"/>
        </w:tabs>
        <w:jc w:val="both"/>
        <w:rPr>
          <w:rFonts w:eastAsia="Times New Roman" w:cs="Arial"/>
          <w:szCs w:val="20"/>
        </w:rPr>
      </w:pPr>
      <w:r w:rsidRPr="00A55859">
        <w:rPr>
          <w:rFonts w:eastAsia="Times New Roman" w:cs="Arial"/>
          <w:szCs w:val="20"/>
        </w:rPr>
        <w:t xml:space="preserve">to the south eastern boundary and a fall of approximately 1.5m from the north western boundary to the south western boundary. The surrounding area is characterised by a mix of commercial and residential development. To the north of the site, on the opposite side of Waldron Road, contains mixed commercial development being both single-storey and two-storey in built form. To the west is a residential flat building across Campbell Hill Road. Immediately adjoining the site to the east are a number of mixed commercial single storey tenancies, while directly to the south of the site is the rail line and </w:t>
      </w:r>
      <w:r w:rsidR="00A86F94" w:rsidRPr="00A55859">
        <w:rPr>
          <w:rFonts w:eastAsia="Times New Roman" w:cs="Arial"/>
          <w:szCs w:val="20"/>
        </w:rPr>
        <w:t xml:space="preserve">to the south east the </w:t>
      </w:r>
      <w:r w:rsidRPr="00A55859">
        <w:rPr>
          <w:rFonts w:eastAsia="Times New Roman" w:cs="Arial"/>
          <w:szCs w:val="20"/>
        </w:rPr>
        <w:t>Chester Hill Railway station.</w:t>
      </w:r>
    </w:p>
    <w:p w:rsidR="008A38AF" w:rsidRPr="00A55859" w:rsidRDefault="008A38AF" w:rsidP="00500F8F">
      <w:pPr>
        <w:tabs>
          <w:tab w:val="left" w:pos="3420"/>
        </w:tabs>
        <w:jc w:val="both"/>
        <w:rPr>
          <w:rFonts w:eastAsia="Times New Roman" w:cs="Arial"/>
          <w:szCs w:val="20"/>
        </w:rPr>
      </w:pPr>
    </w:p>
    <w:p w:rsidR="008A38AF" w:rsidRPr="00A55859" w:rsidRDefault="008A38AF" w:rsidP="00500F8F">
      <w:pPr>
        <w:tabs>
          <w:tab w:val="left" w:pos="3420"/>
        </w:tabs>
        <w:jc w:val="both"/>
        <w:rPr>
          <w:rFonts w:eastAsia="Times New Roman" w:cs="Arial"/>
          <w:szCs w:val="20"/>
        </w:rPr>
      </w:pPr>
      <w:r w:rsidRPr="00A55859">
        <w:rPr>
          <w:rFonts w:eastAsia="Times New Roman" w:cs="Arial"/>
          <w:szCs w:val="20"/>
        </w:rPr>
        <w:t>The site immediately to the west of the development is zoned R4 High Density Residential. The southern part of the subject site and the adjoining allotment to the south are zoned SP2 Infrastructure: Rail Infrastructure Facility. To the north and east</w:t>
      </w:r>
      <w:r w:rsidR="00A86F94" w:rsidRPr="00A55859">
        <w:rPr>
          <w:rFonts w:eastAsia="Times New Roman" w:cs="Arial"/>
          <w:color w:val="FF0000"/>
          <w:szCs w:val="20"/>
        </w:rPr>
        <w:t>,</w:t>
      </w:r>
      <w:r w:rsidRPr="00A55859">
        <w:rPr>
          <w:rFonts w:eastAsia="Times New Roman" w:cs="Arial"/>
          <w:szCs w:val="20"/>
        </w:rPr>
        <w:t xml:space="preserve"> the properties are zoned B2 Local Centre. The site currently contains a disused service station</w:t>
      </w:r>
      <w:r w:rsidR="003B77DE" w:rsidRPr="00A55859">
        <w:rPr>
          <w:rFonts w:eastAsia="Times New Roman" w:cs="Arial"/>
          <w:szCs w:val="20"/>
        </w:rPr>
        <w:t xml:space="preserve"> (closed in 2009)</w:t>
      </w:r>
      <w:r w:rsidRPr="00A55859">
        <w:rPr>
          <w:rFonts w:eastAsia="Times New Roman" w:cs="Arial"/>
          <w:szCs w:val="20"/>
        </w:rPr>
        <w:t xml:space="preserve"> and an existing butcher/delicatessen. The site contains a number of easements for drainage, support, electricity supply, right of way and services. Of these easements, the most significant is the easement located on the southern boundary of the property serving a right of way for access to the rear of the adjacent eastern lot. The right of way </w:t>
      </w:r>
      <w:r w:rsidR="008B7B3E" w:rsidRPr="00A55859">
        <w:rPr>
          <w:rFonts w:eastAsia="Times New Roman" w:cs="Arial"/>
          <w:szCs w:val="20"/>
        </w:rPr>
        <w:t>(</w:t>
      </w:r>
      <w:r w:rsidRPr="00A55859">
        <w:rPr>
          <w:rFonts w:eastAsia="Times New Roman" w:cs="Arial"/>
          <w:szCs w:val="20"/>
        </w:rPr>
        <w:t>located on the southern boundary of the site</w:t>
      </w:r>
      <w:r w:rsidR="008B7B3E" w:rsidRPr="00A55859">
        <w:rPr>
          <w:rFonts w:eastAsia="Times New Roman" w:cs="Arial"/>
          <w:szCs w:val="20"/>
        </w:rPr>
        <w:t>)</w:t>
      </w:r>
      <w:r w:rsidRPr="00A55859">
        <w:rPr>
          <w:rFonts w:eastAsia="Times New Roman" w:cs="Arial"/>
          <w:szCs w:val="20"/>
        </w:rPr>
        <w:t xml:space="preserve"> is 11 metres wide. The site currently accommodates at grade parking and an access way within the right of way that continues through to the development to the east, providing access to the parking areas located at the south of that property.</w:t>
      </w:r>
    </w:p>
    <w:p w:rsidR="008A38AF" w:rsidRPr="00A55859" w:rsidRDefault="008A38AF" w:rsidP="00500F8F">
      <w:pPr>
        <w:tabs>
          <w:tab w:val="left" w:pos="3420"/>
        </w:tabs>
        <w:jc w:val="both"/>
        <w:rPr>
          <w:rFonts w:eastAsia="Times New Roman" w:cs="Arial"/>
          <w:szCs w:val="20"/>
        </w:rPr>
      </w:pPr>
    </w:p>
    <w:p w:rsidR="008A38AF" w:rsidRPr="00A55859" w:rsidRDefault="00B36BAB" w:rsidP="00500F8F">
      <w:pPr>
        <w:tabs>
          <w:tab w:val="left" w:pos="3420"/>
        </w:tabs>
        <w:jc w:val="both"/>
        <w:rPr>
          <w:rFonts w:eastAsia="Times New Roman" w:cs="Arial"/>
          <w:szCs w:val="20"/>
        </w:rPr>
      </w:pPr>
      <w:r w:rsidRPr="00A55859">
        <w:rPr>
          <w:rFonts w:eastAsia="Times New Roman" w:cs="Arial"/>
          <w:szCs w:val="20"/>
        </w:rPr>
        <w:t>As indicated earlier, t</w:t>
      </w:r>
      <w:r w:rsidR="008A38AF" w:rsidRPr="00A55859">
        <w:rPr>
          <w:rFonts w:eastAsia="Times New Roman" w:cs="Arial"/>
          <w:szCs w:val="20"/>
        </w:rPr>
        <w:t xml:space="preserve">he subject site has a split zoning being SP2 Infrastructure: Rail Infrastructure Facility and B2 Local Centre. The setback from the southern/rear boundary (SP2 land) to the B2 Local Centre zone within the site is 6 metres, resulting in the area of SP2 </w:t>
      </w:r>
      <w:r w:rsidRPr="00A55859">
        <w:rPr>
          <w:rFonts w:eastAsia="Times New Roman" w:cs="Arial"/>
          <w:szCs w:val="20"/>
        </w:rPr>
        <w:t>l</w:t>
      </w:r>
      <w:r w:rsidR="008A38AF" w:rsidRPr="00A55859">
        <w:rPr>
          <w:rFonts w:eastAsia="Times New Roman" w:cs="Arial"/>
          <w:szCs w:val="20"/>
        </w:rPr>
        <w:t>and being 543m</w:t>
      </w:r>
      <w:r w:rsidR="008A38AF" w:rsidRPr="00A55859">
        <w:rPr>
          <w:rFonts w:eastAsia="Times New Roman" w:cs="Arial"/>
          <w:szCs w:val="20"/>
          <w:vertAlign w:val="superscript"/>
        </w:rPr>
        <w:t>2</w:t>
      </w:r>
      <w:r w:rsidR="008A38AF" w:rsidRPr="00A55859">
        <w:rPr>
          <w:rFonts w:eastAsia="Times New Roman" w:cs="Arial"/>
          <w:szCs w:val="20"/>
        </w:rPr>
        <w:t>. The subsequent remaining area of B2 Local Centre zoned land is 2808m</w:t>
      </w:r>
      <w:r w:rsidR="008A38AF" w:rsidRPr="00A55859">
        <w:rPr>
          <w:rFonts w:eastAsia="Times New Roman" w:cs="Arial"/>
          <w:szCs w:val="20"/>
          <w:vertAlign w:val="superscript"/>
        </w:rPr>
        <w:t>2</w:t>
      </w:r>
      <w:r w:rsidR="008A38AF" w:rsidRPr="00A55859">
        <w:rPr>
          <w:rFonts w:eastAsia="Times New Roman" w:cs="Arial"/>
          <w:szCs w:val="20"/>
        </w:rPr>
        <w:t>. The site located to the east at No. 129 Campbell Hill Road, accommodates the same zoning arrangements. Pursuant to the Bankstown Local Environment Plan 2015, the B2 Local Centre portion of the site has a maximum height control of 26 metres and maximum FSR of 3:1. The resulting SP2 Infrastructure zoned land does not have an applicable height or FSR control applying to it. The BLEP 2015 maps are provided below:</w:t>
      </w:r>
    </w:p>
    <w:p w:rsidR="008A38AF" w:rsidRPr="00A55859" w:rsidRDefault="008A38AF" w:rsidP="00500F8F">
      <w:pPr>
        <w:tabs>
          <w:tab w:val="left" w:pos="3420"/>
        </w:tabs>
        <w:jc w:val="both"/>
        <w:rPr>
          <w:rFonts w:eastAsia="Times New Roman" w:cs="Arial"/>
          <w:szCs w:val="20"/>
        </w:rPr>
      </w:pPr>
    </w:p>
    <w:p w:rsidR="008A38AF" w:rsidRPr="00A55859" w:rsidRDefault="006D2708" w:rsidP="00500F8F">
      <w:pPr>
        <w:keepNext/>
        <w:tabs>
          <w:tab w:val="left" w:pos="3420"/>
        </w:tabs>
        <w:jc w:val="both"/>
        <w:rPr>
          <w:rFonts w:cs="Arial"/>
        </w:rPr>
      </w:pPr>
      <w:r w:rsidRPr="00A55859">
        <w:rPr>
          <w:rFonts w:cs="Arial"/>
          <w:noProof/>
          <w:lang w:eastAsia="en-AU"/>
        </w:rPr>
        <w:lastRenderedPageBreak/>
        <w:drawing>
          <wp:inline distT="0" distB="0" distL="0" distR="0">
            <wp:extent cx="5734050" cy="250507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505075"/>
                    </a:xfrm>
                    <a:prstGeom prst="rect">
                      <a:avLst/>
                    </a:prstGeom>
                    <a:noFill/>
                    <a:ln>
                      <a:noFill/>
                    </a:ln>
                  </pic:spPr>
                </pic:pic>
              </a:graphicData>
            </a:graphic>
          </wp:inline>
        </w:drawing>
      </w:r>
    </w:p>
    <w:p w:rsidR="008A38AF" w:rsidRPr="00A55859" w:rsidRDefault="008A38AF" w:rsidP="00500F8F">
      <w:pPr>
        <w:pStyle w:val="Caption"/>
        <w:jc w:val="both"/>
        <w:rPr>
          <w:rFonts w:cs="Arial"/>
        </w:rPr>
      </w:pPr>
      <w:r w:rsidRPr="00A55859">
        <w:rPr>
          <w:rFonts w:cs="Arial"/>
        </w:rPr>
        <w:t xml:space="preserve">Image </w:t>
      </w:r>
      <w:r w:rsidR="00AC7B01" w:rsidRPr="00A55859">
        <w:rPr>
          <w:rFonts w:cs="Arial"/>
          <w:noProof/>
        </w:rPr>
        <w:fldChar w:fldCharType="begin"/>
      </w:r>
      <w:r w:rsidR="00AC7B01" w:rsidRPr="00A55859">
        <w:rPr>
          <w:rFonts w:cs="Arial"/>
          <w:noProof/>
        </w:rPr>
        <w:instrText xml:space="preserve"> SEQ Image \* ARABIC </w:instrText>
      </w:r>
      <w:r w:rsidR="00AC7B01" w:rsidRPr="00A55859">
        <w:rPr>
          <w:rFonts w:cs="Arial"/>
          <w:noProof/>
        </w:rPr>
        <w:fldChar w:fldCharType="separate"/>
      </w:r>
      <w:r w:rsidRPr="00A55859">
        <w:rPr>
          <w:rFonts w:cs="Arial"/>
          <w:noProof/>
        </w:rPr>
        <w:t>1</w:t>
      </w:r>
      <w:r w:rsidR="00AC7B01" w:rsidRPr="00A55859">
        <w:rPr>
          <w:rFonts w:cs="Arial"/>
          <w:noProof/>
        </w:rPr>
        <w:fldChar w:fldCharType="end"/>
      </w:r>
      <w:r w:rsidRPr="00A55859">
        <w:rPr>
          <w:rFonts w:cs="Arial"/>
        </w:rPr>
        <w:t xml:space="preserve"> - Aerial Image (</w:t>
      </w:r>
      <w:proofErr w:type="spellStart"/>
      <w:r w:rsidRPr="00A55859">
        <w:rPr>
          <w:rFonts w:cs="Arial"/>
        </w:rPr>
        <w:t>Nearmap</w:t>
      </w:r>
      <w:proofErr w:type="spellEnd"/>
      <w:r w:rsidRPr="00A55859">
        <w:rPr>
          <w:rFonts w:cs="Arial"/>
        </w:rPr>
        <w:t>, 2 October 2020)</w:t>
      </w:r>
    </w:p>
    <w:p w:rsidR="008A38AF" w:rsidRPr="00A55859" w:rsidRDefault="008A38AF" w:rsidP="00500F8F">
      <w:pPr>
        <w:jc w:val="both"/>
        <w:rPr>
          <w:rFonts w:cs="Arial"/>
        </w:rPr>
      </w:pPr>
    </w:p>
    <w:p w:rsidR="008A38AF" w:rsidRPr="00A55859" w:rsidRDefault="006D2708" w:rsidP="00500F8F">
      <w:pPr>
        <w:keepNext/>
        <w:jc w:val="both"/>
        <w:rPr>
          <w:rFonts w:cs="Arial"/>
        </w:rPr>
      </w:pPr>
      <w:r w:rsidRPr="00A55859">
        <w:rPr>
          <w:rFonts w:cs="Arial"/>
          <w:noProof/>
          <w:lang w:eastAsia="en-AU"/>
        </w:rPr>
        <w:drawing>
          <wp:inline distT="0" distB="0" distL="0" distR="0">
            <wp:extent cx="5734050" cy="26765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2676525"/>
                    </a:xfrm>
                    <a:prstGeom prst="rect">
                      <a:avLst/>
                    </a:prstGeom>
                    <a:noFill/>
                    <a:ln>
                      <a:noFill/>
                    </a:ln>
                  </pic:spPr>
                </pic:pic>
              </a:graphicData>
            </a:graphic>
          </wp:inline>
        </w:drawing>
      </w:r>
    </w:p>
    <w:p w:rsidR="008A38AF" w:rsidRPr="00A55859" w:rsidRDefault="008A38AF" w:rsidP="00500F8F">
      <w:pPr>
        <w:pStyle w:val="Caption"/>
        <w:jc w:val="both"/>
        <w:rPr>
          <w:rFonts w:cs="Arial"/>
        </w:rPr>
      </w:pPr>
      <w:r w:rsidRPr="00A55859">
        <w:rPr>
          <w:rFonts w:cs="Arial"/>
        </w:rPr>
        <w:t xml:space="preserve">Image </w:t>
      </w:r>
      <w:r w:rsidR="00AC7B01" w:rsidRPr="00A55859">
        <w:rPr>
          <w:rFonts w:cs="Arial"/>
          <w:noProof/>
        </w:rPr>
        <w:fldChar w:fldCharType="begin"/>
      </w:r>
      <w:r w:rsidR="00AC7B01" w:rsidRPr="00A55859">
        <w:rPr>
          <w:rFonts w:cs="Arial"/>
          <w:noProof/>
        </w:rPr>
        <w:instrText xml:space="preserve"> SEQ Image \* ARABIC </w:instrText>
      </w:r>
      <w:r w:rsidR="00AC7B01" w:rsidRPr="00A55859">
        <w:rPr>
          <w:rFonts w:cs="Arial"/>
          <w:noProof/>
        </w:rPr>
        <w:fldChar w:fldCharType="separate"/>
      </w:r>
      <w:r w:rsidRPr="00A55859">
        <w:rPr>
          <w:rFonts w:cs="Arial"/>
          <w:noProof/>
        </w:rPr>
        <w:t>2</w:t>
      </w:r>
      <w:r w:rsidR="00AC7B01" w:rsidRPr="00A55859">
        <w:rPr>
          <w:rFonts w:cs="Arial"/>
          <w:noProof/>
        </w:rPr>
        <w:fldChar w:fldCharType="end"/>
      </w:r>
      <w:r w:rsidRPr="00A55859">
        <w:rPr>
          <w:rFonts w:cs="Arial"/>
        </w:rPr>
        <w:t xml:space="preserve"> – Land Zoning Map</w:t>
      </w:r>
    </w:p>
    <w:p w:rsidR="008A38AF" w:rsidRPr="00A55859" w:rsidRDefault="008A38AF" w:rsidP="00500F8F">
      <w:pPr>
        <w:jc w:val="both"/>
        <w:rPr>
          <w:rFonts w:cs="Arial"/>
        </w:rPr>
      </w:pPr>
    </w:p>
    <w:p w:rsidR="008A38AF" w:rsidRPr="00A55859" w:rsidRDefault="006D2708" w:rsidP="00500F8F">
      <w:pPr>
        <w:keepNext/>
        <w:jc w:val="both"/>
        <w:rPr>
          <w:rFonts w:cs="Arial"/>
        </w:rPr>
      </w:pPr>
      <w:r w:rsidRPr="00A55859">
        <w:rPr>
          <w:rFonts w:cs="Arial"/>
          <w:noProof/>
          <w:lang w:eastAsia="en-AU"/>
        </w:rPr>
        <w:lastRenderedPageBreak/>
        <w:drawing>
          <wp:inline distT="0" distB="0" distL="0" distR="0">
            <wp:extent cx="5734050" cy="42005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4200525"/>
                    </a:xfrm>
                    <a:prstGeom prst="rect">
                      <a:avLst/>
                    </a:prstGeom>
                    <a:noFill/>
                    <a:ln>
                      <a:noFill/>
                    </a:ln>
                  </pic:spPr>
                </pic:pic>
              </a:graphicData>
            </a:graphic>
          </wp:inline>
        </w:drawing>
      </w:r>
    </w:p>
    <w:p w:rsidR="008A38AF" w:rsidRPr="00A55859" w:rsidRDefault="008A38AF" w:rsidP="00500F8F">
      <w:pPr>
        <w:pStyle w:val="Caption"/>
        <w:jc w:val="both"/>
        <w:rPr>
          <w:rFonts w:cs="Arial"/>
        </w:rPr>
      </w:pPr>
      <w:r w:rsidRPr="00A55859">
        <w:rPr>
          <w:rFonts w:cs="Arial"/>
        </w:rPr>
        <w:t xml:space="preserve">Image </w:t>
      </w:r>
      <w:r w:rsidR="00AC7B01" w:rsidRPr="00A55859">
        <w:rPr>
          <w:rFonts w:cs="Arial"/>
          <w:noProof/>
        </w:rPr>
        <w:fldChar w:fldCharType="begin"/>
      </w:r>
      <w:r w:rsidR="00AC7B01" w:rsidRPr="00A55859">
        <w:rPr>
          <w:rFonts w:cs="Arial"/>
          <w:noProof/>
        </w:rPr>
        <w:instrText xml:space="preserve"> SEQ Image \* ARABIC </w:instrText>
      </w:r>
      <w:r w:rsidR="00AC7B01" w:rsidRPr="00A55859">
        <w:rPr>
          <w:rFonts w:cs="Arial"/>
          <w:noProof/>
        </w:rPr>
        <w:fldChar w:fldCharType="separate"/>
      </w:r>
      <w:r w:rsidRPr="00A55859">
        <w:rPr>
          <w:rFonts w:cs="Arial"/>
          <w:noProof/>
        </w:rPr>
        <w:t>3</w:t>
      </w:r>
      <w:r w:rsidR="00AC7B01" w:rsidRPr="00A55859">
        <w:rPr>
          <w:rFonts w:cs="Arial"/>
          <w:noProof/>
        </w:rPr>
        <w:fldChar w:fldCharType="end"/>
      </w:r>
      <w:r w:rsidRPr="00A55859">
        <w:rPr>
          <w:rFonts w:cs="Arial"/>
        </w:rPr>
        <w:t xml:space="preserve"> - Height of buildings</w:t>
      </w:r>
    </w:p>
    <w:p w:rsidR="008A38AF" w:rsidRPr="00A55859" w:rsidRDefault="008A38AF" w:rsidP="00500F8F">
      <w:pPr>
        <w:jc w:val="both"/>
        <w:rPr>
          <w:rFonts w:cs="Arial"/>
        </w:rPr>
      </w:pPr>
    </w:p>
    <w:p w:rsidR="008A38AF" w:rsidRPr="00A55859" w:rsidRDefault="006D2708" w:rsidP="00500F8F">
      <w:pPr>
        <w:keepNext/>
        <w:jc w:val="both"/>
        <w:rPr>
          <w:rFonts w:cs="Arial"/>
        </w:rPr>
      </w:pPr>
      <w:r w:rsidRPr="00A55859">
        <w:rPr>
          <w:rFonts w:cs="Arial"/>
          <w:noProof/>
          <w:lang w:eastAsia="en-AU"/>
        </w:rPr>
        <w:lastRenderedPageBreak/>
        <w:drawing>
          <wp:inline distT="0" distB="0" distL="0" distR="0">
            <wp:extent cx="5734050" cy="421957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4219575"/>
                    </a:xfrm>
                    <a:prstGeom prst="rect">
                      <a:avLst/>
                    </a:prstGeom>
                    <a:noFill/>
                    <a:ln>
                      <a:noFill/>
                    </a:ln>
                  </pic:spPr>
                </pic:pic>
              </a:graphicData>
            </a:graphic>
          </wp:inline>
        </w:drawing>
      </w:r>
    </w:p>
    <w:p w:rsidR="008A38AF" w:rsidRPr="00A55859" w:rsidRDefault="008A38AF" w:rsidP="00500F8F">
      <w:pPr>
        <w:pStyle w:val="Caption"/>
        <w:jc w:val="both"/>
        <w:rPr>
          <w:rFonts w:cs="Arial"/>
        </w:rPr>
      </w:pPr>
      <w:r w:rsidRPr="00A55859">
        <w:rPr>
          <w:rFonts w:cs="Arial"/>
        </w:rPr>
        <w:t xml:space="preserve">Image </w:t>
      </w:r>
      <w:r w:rsidR="00AC7B01" w:rsidRPr="00A55859">
        <w:rPr>
          <w:rFonts w:cs="Arial"/>
          <w:noProof/>
        </w:rPr>
        <w:fldChar w:fldCharType="begin"/>
      </w:r>
      <w:r w:rsidR="00AC7B01" w:rsidRPr="00A55859">
        <w:rPr>
          <w:rFonts w:cs="Arial"/>
          <w:noProof/>
        </w:rPr>
        <w:instrText xml:space="preserve"> SEQ Image \* ARABIC </w:instrText>
      </w:r>
      <w:r w:rsidR="00AC7B01" w:rsidRPr="00A55859">
        <w:rPr>
          <w:rFonts w:cs="Arial"/>
          <w:noProof/>
        </w:rPr>
        <w:fldChar w:fldCharType="separate"/>
      </w:r>
      <w:r w:rsidRPr="00A55859">
        <w:rPr>
          <w:rFonts w:cs="Arial"/>
          <w:noProof/>
        </w:rPr>
        <w:t>4</w:t>
      </w:r>
      <w:r w:rsidR="00AC7B01" w:rsidRPr="00A55859">
        <w:rPr>
          <w:rFonts w:cs="Arial"/>
          <w:noProof/>
        </w:rPr>
        <w:fldChar w:fldCharType="end"/>
      </w:r>
      <w:r w:rsidRPr="00A55859">
        <w:rPr>
          <w:rFonts w:cs="Arial"/>
        </w:rPr>
        <w:t xml:space="preserve"> - Floor Space Ratio</w:t>
      </w:r>
    </w:p>
    <w:p w:rsidR="008A38AF" w:rsidRPr="00A55859" w:rsidRDefault="008A38AF" w:rsidP="00500F8F">
      <w:pPr>
        <w:jc w:val="both"/>
        <w:rPr>
          <w:rFonts w:cs="Arial"/>
        </w:rPr>
      </w:pPr>
    </w:p>
    <w:p w:rsidR="008A38AF" w:rsidRPr="00A55859" w:rsidRDefault="008A38AF" w:rsidP="00500F8F">
      <w:pPr>
        <w:tabs>
          <w:tab w:val="left" w:pos="3420"/>
        </w:tabs>
        <w:ind w:left="3402" w:hanging="3402"/>
        <w:jc w:val="both"/>
        <w:rPr>
          <w:rFonts w:eastAsia="Times New Roman" w:cs="Arial"/>
          <w:b/>
          <w:szCs w:val="20"/>
          <w:u w:val="single"/>
        </w:rPr>
      </w:pPr>
      <w:r w:rsidRPr="00A55859">
        <w:rPr>
          <w:rFonts w:eastAsia="Times New Roman" w:cs="Arial"/>
          <w:b/>
          <w:szCs w:val="20"/>
          <w:u w:val="single"/>
        </w:rPr>
        <w:t>PROPOSED DEVELOPMENT</w:t>
      </w:r>
    </w:p>
    <w:p w:rsidR="008A38AF" w:rsidRPr="00A55859" w:rsidRDefault="008A38AF" w:rsidP="00500F8F">
      <w:pPr>
        <w:tabs>
          <w:tab w:val="left" w:pos="3420"/>
        </w:tabs>
        <w:ind w:left="3402" w:hanging="3402"/>
        <w:jc w:val="both"/>
        <w:rPr>
          <w:rFonts w:eastAsia="Times New Roman" w:cs="Arial"/>
          <w:szCs w:val="20"/>
        </w:rPr>
      </w:pPr>
    </w:p>
    <w:p w:rsidR="008A38AF" w:rsidRPr="00A55859" w:rsidRDefault="008A38AF" w:rsidP="00500F8F">
      <w:pPr>
        <w:jc w:val="both"/>
        <w:rPr>
          <w:rFonts w:eastAsia="Times New Roman" w:cs="Arial"/>
          <w:szCs w:val="20"/>
        </w:rPr>
      </w:pPr>
      <w:r w:rsidRPr="00A55859">
        <w:rPr>
          <w:rFonts w:eastAsia="Times New Roman" w:cs="Arial"/>
          <w:szCs w:val="20"/>
        </w:rPr>
        <w:t xml:space="preserve">The </w:t>
      </w:r>
      <w:r w:rsidR="008B7EFD" w:rsidRPr="00A55859">
        <w:rPr>
          <w:rFonts w:eastAsia="Times New Roman" w:cs="Arial"/>
          <w:szCs w:val="20"/>
        </w:rPr>
        <w:t>d</w:t>
      </w:r>
      <w:r w:rsidR="000839A9" w:rsidRPr="00A55859">
        <w:rPr>
          <w:rFonts w:eastAsia="Times New Roman" w:cs="Arial"/>
          <w:szCs w:val="20"/>
        </w:rPr>
        <w:t xml:space="preserve">evelopment </w:t>
      </w:r>
      <w:r w:rsidR="0002504E" w:rsidRPr="00A55859">
        <w:rPr>
          <w:rFonts w:eastAsia="Times New Roman" w:cs="Arial"/>
          <w:szCs w:val="20"/>
        </w:rPr>
        <w:t>a</w:t>
      </w:r>
      <w:r w:rsidR="000839A9" w:rsidRPr="00A55859">
        <w:rPr>
          <w:rFonts w:eastAsia="Times New Roman" w:cs="Arial"/>
          <w:szCs w:val="20"/>
        </w:rPr>
        <w:t xml:space="preserve">pplication proposes </w:t>
      </w:r>
      <w:r w:rsidR="001A64AC" w:rsidRPr="00A55859">
        <w:rPr>
          <w:rFonts w:eastAsia="Times New Roman" w:cs="Arial"/>
          <w:szCs w:val="20"/>
        </w:rPr>
        <w:t xml:space="preserve">site remediation, </w:t>
      </w:r>
      <w:r w:rsidR="000839A9" w:rsidRPr="00A55859">
        <w:rPr>
          <w:rFonts w:eastAsia="Times New Roman" w:cs="Arial"/>
          <w:szCs w:val="20"/>
        </w:rPr>
        <w:t xml:space="preserve">the demolition of all structures on site, </w:t>
      </w:r>
      <w:r w:rsidR="003B77DE" w:rsidRPr="00A55859">
        <w:rPr>
          <w:rFonts w:eastAsia="Times New Roman" w:cs="Arial"/>
          <w:szCs w:val="20"/>
        </w:rPr>
        <w:t xml:space="preserve">construction of a shop top housing development consisting of 100 residential units, </w:t>
      </w:r>
      <w:r w:rsidR="00F40B6F" w:rsidRPr="00A55859">
        <w:rPr>
          <w:rFonts w:eastAsia="Times New Roman" w:cs="Arial"/>
          <w:szCs w:val="20"/>
        </w:rPr>
        <w:t xml:space="preserve">two </w:t>
      </w:r>
      <w:r w:rsidR="003B77DE" w:rsidRPr="00A55859">
        <w:rPr>
          <w:rFonts w:eastAsia="Times New Roman" w:cs="Arial"/>
          <w:szCs w:val="20"/>
        </w:rPr>
        <w:t xml:space="preserve">ground level retail </w:t>
      </w:r>
      <w:r w:rsidR="00F40B6F" w:rsidRPr="00A55859">
        <w:rPr>
          <w:rFonts w:eastAsia="Times New Roman" w:cs="Arial"/>
          <w:szCs w:val="20"/>
        </w:rPr>
        <w:t>tenancies</w:t>
      </w:r>
      <w:r w:rsidR="0002504E" w:rsidRPr="00A55859">
        <w:rPr>
          <w:rFonts w:eastAsia="Times New Roman" w:cs="Arial"/>
          <w:szCs w:val="20"/>
        </w:rPr>
        <w:t>,</w:t>
      </w:r>
      <w:r w:rsidR="00F40B6F" w:rsidRPr="00A55859">
        <w:rPr>
          <w:rFonts w:eastAsia="Times New Roman" w:cs="Arial"/>
          <w:szCs w:val="20"/>
        </w:rPr>
        <w:t xml:space="preserve"> </w:t>
      </w:r>
      <w:r w:rsidR="003B77DE" w:rsidRPr="00A55859">
        <w:rPr>
          <w:rFonts w:eastAsia="Times New Roman" w:cs="Arial"/>
          <w:szCs w:val="20"/>
        </w:rPr>
        <w:t>at-grade surface and basement car parking, associated civil engineering works and associated landscaping works.</w:t>
      </w:r>
    </w:p>
    <w:p w:rsidR="008A38AF" w:rsidRPr="00A55859" w:rsidRDefault="008A38AF" w:rsidP="00500F8F">
      <w:pPr>
        <w:jc w:val="both"/>
        <w:rPr>
          <w:rFonts w:eastAsia="Times New Roman" w:cs="Arial"/>
          <w:szCs w:val="20"/>
        </w:rPr>
      </w:pPr>
    </w:p>
    <w:p w:rsidR="008A38AF" w:rsidRPr="00A55859" w:rsidRDefault="008A38AF" w:rsidP="00500F8F">
      <w:pPr>
        <w:jc w:val="both"/>
        <w:rPr>
          <w:rFonts w:cs="Arial"/>
        </w:rPr>
      </w:pPr>
      <w:r w:rsidRPr="00A55859">
        <w:rPr>
          <w:rFonts w:cs="Arial"/>
        </w:rPr>
        <w:t>The specifics of the development are as follows:</w:t>
      </w:r>
    </w:p>
    <w:p w:rsidR="00CE2473" w:rsidRPr="00A55859" w:rsidRDefault="00CE2473" w:rsidP="00500F8F">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788"/>
        <w:gridCol w:w="2826"/>
      </w:tblGrid>
      <w:tr w:rsidR="008A38AF"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A38AF" w:rsidRPr="00A55859" w:rsidRDefault="008A38AF" w:rsidP="00500F8F">
            <w:pPr>
              <w:widowControl w:val="0"/>
              <w:jc w:val="both"/>
              <w:rPr>
                <w:rFonts w:cs="Arial"/>
                <w:b/>
                <w:sz w:val="22"/>
              </w:rPr>
            </w:pPr>
            <w:r w:rsidRPr="00A55859">
              <w:rPr>
                <w:rFonts w:cs="Arial"/>
                <w:b/>
                <w:sz w:val="22"/>
              </w:rPr>
              <w:t>Floor</w:t>
            </w:r>
          </w:p>
        </w:tc>
        <w:tc>
          <w:tcPr>
            <w:tcW w:w="575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A38AF" w:rsidRPr="00A55859" w:rsidRDefault="008A38AF" w:rsidP="00500F8F">
            <w:pPr>
              <w:widowControl w:val="0"/>
              <w:jc w:val="both"/>
              <w:rPr>
                <w:rFonts w:cs="Arial"/>
                <w:b/>
                <w:sz w:val="22"/>
              </w:rPr>
            </w:pPr>
            <w:r w:rsidRPr="00A55859">
              <w:rPr>
                <w:rFonts w:cs="Arial"/>
                <w:b/>
                <w:sz w:val="22"/>
              </w:rPr>
              <w:t>Description</w:t>
            </w:r>
          </w:p>
        </w:tc>
      </w:tr>
      <w:tr w:rsidR="008A38AF"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8A38AF" w:rsidRPr="00A55859" w:rsidRDefault="008A38AF" w:rsidP="00500F8F">
            <w:pPr>
              <w:widowControl w:val="0"/>
              <w:jc w:val="both"/>
              <w:rPr>
                <w:rFonts w:cs="Arial"/>
                <w:sz w:val="22"/>
              </w:rPr>
            </w:pPr>
            <w:r w:rsidRPr="00A55859">
              <w:rPr>
                <w:rFonts w:cs="Arial"/>
                <w:sz w:val="22"/>
              </w:rPr>
              <w:t>Basement Level 2</w:t>
            </w:r>
          </w:p>
        </w:tc>
        <w:tc>
          <w:tcPr>
            <w:tcW w:w="5754" w:type="dxa"/>
            <w:gridSpan w:val="2"/>
            <w:tcBorders>
              <w:top w:val="single" w:sz="4" w:space="0" w:color="auto"/>
              <w:left w:val="single" w:sz="4" w:space="0" w:color="auto"/>
              <w:bottom w:val="single" w:sz="4" w:space="0" w:color="auto"/>
              <w:right w:val="single" w:sz="4" w:space="0" w:color="auto"/>
            </w:tcBorders>
            <w:vAlign w:val="center"/>
          </w:tcPr>
          <w:p w:rsidR="008A38AF" w:rsidRPr="00A55859" w:rsidRDefault="003B77DE" w:rsidP="00500F8F">
            <w:pPr>
              <w:widowControl w:val="0"/>
              <w:jc w:val="both"/>
              <w:rPr>
                <w:rFonts w:cs="Arial"/>
                <w:sz w:val="22"/>
              </w:rPr>
            </w:pPr>
            <w:r w:rsidRPr="00A55859">
              <w:rPr>
                <w:rFonts w:cs="Arial"/>
                <w:sz w:val="22"/>
              </w:rPr>
              <w:t>6</w:t>
            </w:r>
            <w:r w:rsidR="00697B2D" w:rsidRPr="00A55859">
              <w:rPr>
                <w:rFonts w:cs="Arial"/>
                <w:sz w:val="22"/>
              </w:rPr>
              <w:t>0</w:t>
            </w:r>
            <w:r w:rsidRPr="00A55859">
              <w:rPr>
                <w:rFonts w:cs="Arial"/>
                <w:sz w:val="22"/>
              </w:rPr>
              <w:t xml:space="preserve"> parking spaces</w:t>
            </w:r>
          </w:p>
        </w:tc>
      </w:tr>
      <w:tr w:rsidR="008A38AF"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8A38AF" w:rsidRPr="00A55859" w:rsidRDefault="008A38AF" w:rsidP="00500F8F">
            <w:pPr>
              <w:widowControl w:val="0"/>
              <w:jc w:val="both"/>
              <w:rPr>
                <w:rFonts w:cs="Arial"/>
                <w:sz w:val="22"/>
              </w:rPr>
            </w:pPr>
            <w:r w:rsidRPr="00A55859">
              <w:rPr>
                <w:rFonts w:cs="Arial"/>
                <w:sz w:val="22"/>
              </w:rPr>
              <w:t>Basement Level 1</w:t>
            </w:r>
          </w:p>
        </w:tc>
        <w:tc>
          <w:tcPr>
            <w:tcW w:w="5754" w:type="dxa"/>
            <w:gridSpan w:val="2"/>
            <w:tcBorders>
              <w:top w:val="single" w:sz="4" w:space="0" w:color="auto"/>
              <w:left w:val="single" w:sz="4" w:space="0" w:color="auto"/>
              <w:bottom w:val="single" w:sz="4" w:space="0" w:color="auto"/>
              <w:right w:val="single" w:sz="4" w:space="0" w:color="auto"/>
            </w:tcBorders>
            <w:vAlign w:val="center"/>
          </w:tcPr>
          <w:p w:rsidR="008A38AF" w:rsidRPr="00A55859" w:rsidRDefault="003B77DE" w:rsidP="00500F8F">
            <w:pPr>
              <w:widowControl w:val="0"/>
              <w:jc w:val="both"/>
              <w:rPr>
                <w:rFonts w:cs="Arial"/>
                <w:sz w:val="22"/>
              </w:rPr>
            </w:pPr>
            <w:r w:rsidRPr="00A55859">
              <w:rPr>
                <w:rFonts w:cs="Arial"/>
                <w:sz w:val="22"/>
              </w:rPr>
              <w:t>5</w:t>
            </w:r>
            <w:r w:rsidR="00697B2D" w:rsidRPr="00A55859">
              <w:rPr>
                <w:rFonts w:cs="Arial"/>
                <w:sz w:val="22"/>
              </w:rPr>
              <w:t>4</w:t>
            </w:r>
            <w:r w:rsidRPr="00A55859">
              <w:rPr>
                <w:rFonts w:cs="Arial"/>
                <w:sz w:val="22"/>
              </w:rPr>
              <w:t xml:space="preserve"> parking spaces</w:t>
            </w:r>
            <w:r w:rsidR="00137E98" w:rsidRPr="00A55859">
              <w:rPr>
                <w:rFonts w:cs="Arial"/>
                <w:sz w:val="22"/>
              </w:rPr>
              <w:t xml:space="preserve"> + Bicycle Racks</w:t>
            </w:r>
          </w:p>
        </w:tc>
      </w:tr>
      <w:tr w:rsidR="008A38AF"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8A38AF" w:rsidRPr="00A55859" w:rsidRDefault="008A38AF" w:rsidP="00500F8F">
            <w:pPr>
              <w:widowControl w:val="0"/>
              <w:jc w:val="both"/>
              <w:rPr>
                <w:rFonts w:cs="Arial"/>
                <w:sz w:val="22"/>
              </w:rPr>
            </w:pPr>
            <w:r w:rsidRPr="00A55859">
              <w:rPr>
                <w:rFonts w:cs="Arial"/>
                <w:sz w:val="22"/>
              </w:rPr>
              <w:t>Ground Floor</w:t>
            </w:r>
          </w:p>
        </w:tc>
        <w:tc>
          <w:tcPr>
            <w:tcW w:w="5754" w:type="dxa"/>
            <w:gridSpan w:val="2"/>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 xml:space="preserve">Two retail </w:t>
            </w:r>
            <w:r w:rsidR="00A22DD5" w:rsidRPr="00A55859">
              <w:rPr>
                <w:rFonts w:cs="Arial"/>
                <w:sz w:val="22"/>
              </w:rPr>
              <w:t>tenancies</w:t>
            </w:r>
            <w:r w:rsidRPr="00A55859">
              <w:rPr>
                <w:rFonts w:cs="Arial"/>
                <w:sz w:val="22"/>
              </w:rPr>
              <w:t>: Retail A (</w:t>
            </w:r>
            <w:r w:rsidR="00697B2D" w:rsidRPr="00A55859">
              <w:rPr>
                <w:rFonts w:cs="Arial"/>
                <w:sz w:val="22"/>
              </w:rPr>
              <w:t>167</w:t>
            </w:r>
            <w:r w:rsidRPr="00A55859">
              <w:rPr>
                <w:rFonts w:cs="Arial"/>
                <w:sz w:val="22"/>
              </w:rPr>
              <w:t>m</w:t>
            </w:r>
            <w:r w:rsidRPr="00A55859">
              <w:rPr>
                <w:rFonts w:cs="Arial"/>
                <w:sz w:val="22"/>
                <w:vertAlign w:val="superscript"/>
              </w:rPr>
              <w:t>2</w:t>
            </w:r>
            <w:r w:rsidRPr="00A55859">
              <w:rPr>
                <w:rFonts w:cs="Arial"/>
                <w:sz w:val="22"/>
              </w:rPr>
              <w:t>), Retail B (</w:t>
            </w:r>
            <w:r w:rsidR="00697B2D" w:rsidRPr="00A55859">
              <w:rPr>
                <w:rFonts w:cs="Arial"/>
                <w:sz w:val="22"/>
              </w:rPr>
              <w:t>255</w:t>
            </w:r>
            <w:r w:rsidRPr="00A55859">
              <w:rPr>
                <w:rFonts w:cs="Arial"/>
                <w:sz w:val="22"/>
              </w:rPr>
              <w:t>m</w:t>
            </w:r>
            <w:r w:rsidRPr="00A55859">
              <w:rPr>
                <w:rFonts w:cs="Arial"/>
                <w:sz w:val="22"/>
                <w:vertAlign w:val="superscript"/>
              </w:rPr>
              <w:t>2</w:t>
            </w:r>
            <w:r w:rsidRPr="00A55859">
              <w:rPr>
                <w:rFonts w:cs="Arial"/>
                <w:sz w:val="22"/>
              </w:rPr>
              <w:t>)</w:t>
            </w:r>
          </w:p>
          <w:p w:rsidR="003B77DE" w:rsidRPr="00A55859" w:rsidRDefault="003B77DE" w:rsidP="00500F8F">
            <w:pPr>
              <w:widowControl w:val="0"/>
              <w:jc w:val="both"/>
              <w:rPr>
                <w:rFonts w:cs="Arial"/>
                <w:sz w:val="22"/>
              </w:rPr>
            </w:pPr>
          </w:p>
          <w:p w:rsidR="003B77DE" w:rsidRPr="00A55859" w:rsidRDefault="00A22DD5" w:rsidP="00500F8F">
            <w:pPr>
              <w:widowControl w:val="0"/>
              <w:jc w:val="both"/>
              <w:rPr>
                <w:rFonts w:cs="Arial"/>
                <w:sz w:val="22"/>
              </w:rPr>
            </w:pPr>
            <w:r w:rsidRPr="00A55859">
              <w:rPr>
                <w:rFonts w:cs="Arial"/>
                <w:sz w:val="22"/>
              </w:rPr>
              <w:t>A</w:t>
            </w:r>
            <w:r w:rsidR="003B77DE" w:rsidRPr="00A55859">
              <w:rPr>
                <w:rFonts w:cs="Arial"/>
                <w:sz w:val="22"/>
              </w:rPr>
              <w:t>t grade parking: 3</w:t>
            </w:r>
            <w:r w:rsidR="00697B2D" w:rsidRPr="00A55859">
              <w:rPr>
                <w:rFonts w:cs="Arial"/>
                <w:sz w:val="22"/>
              </w:rPr>
              <w:t>3</w:t>
            </w:r>
            <w:r w:rsidR="003B77DE" w:rsidRPr="00A55859">
              <w:rPr>
                <w:rFonts w:cs="Arial"/>
                <w:sz w:val="22"/>
              </w:rPr>
              <w:t xml:space="preserve"> parking spaces</w:t>
            </w:r>
            <w:r w:rsidR="003D6E58" w:rsidRPr="00A55859">
              <w:rPr>
                <w:rFonts w:cs="Arial"/>
                <w:sz w:val="22"/>
              </w:rPr>
              <w:t xml:space="preserve">, </w:t>
            </w:r>
            <w:r w:rsidR="00697B2D" w:rsidRPr="00A55859">
              <w:rPr>
                <w:rFonts w:cs="Arial"/>
                <w:sz w:val="22"/>
              </w:rPr>
              <w:t>3</w:t>
            </w:r>
            <w:r w:rsidR="003D6E58" w:rsidRPr="00A55859">
              <w:rPr>
                <w:rFonts w:cs="Arial"/>
                <w:sz w:val="22"/>
              </w:rPr>
              <w:t xml:space="preserve"> motorcycle spaces</w:t>
            </w:r>
            <w:r w:rsidR="003B77DE" w:rsidRPr="00A55859">
              <w:rPr>
                <w:rFonts w:cs="Arial"/>
                <w:sz w:val="22"/>
              </w:rPr>
              <w:t xml:space="preserve"> and 2 loading spaces</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15DAB" w:rsidP="00500F8F">
            <w:pPr>
              <w:widowControl w:val="0"/>
              <w:jc w:val="both"/>
              <w:rPr>
                <w:rFonts w:cs="Arial"/>
                <w:sz w:val="22"/>
              </w:rPr>
            </w:pPr>
            <w:r w:rsidRPr="00A55859">
              <w:rPr>
                <w:rFonts w:cs="Arial"/>
                <w:sz w:val="22"/>
              </w:rPr>
              <w:t>N</w:t>
            </w:r>
            <w:r w:rsidR="00F40B6F" w:rsidRPr="00A55859">
              <w:rPr>
                <w:rFonts w:cs="Arial"/>
                <w:sz w:val="22"/>
              </w:rPr>
              <w:t>o.</w:t>
            </w:r>
            <w:r w:rsidRPr="00A55859">
              <w:rPr>
                <w:rFonts w:cs="Arial"/>
                <w:sz w:val="22"/>
              </w:rPr>
              <w:t xml:space="preserve"> of one </w:t>
            </w:r>
            <w:r w:rsidR="003B77DE" w:rsidRPr="00A55859">
              <w:rPr>
                <w:rFonts w:cs="Arial"/>
                <w:sz w:val="22"/>
              </w:rPr>
              <w:t>Bedroom</w:t>
            </w:r>
            <w:r w:rsidRPr="00A55859">
              <w:rPr>
                <w:rFonts w:cs="Arial"/>
                <w:sz w:val="22"/>
              </w:rPr>
              <w:t xml:space="preserve"> units</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15DAB" w:rsidP="00500F8F">
            <w:pPr>
              <w:widowControl w:val="0"/>
              <w:jc w:val="both"/>
              <w:rPr>
                <w:rFonts w:cs="Arial"/>
                <w:sz w:val="22"/>
              </w:rPr>
            </w:pPr>
            <w:r w:rsidRPr="00A55859">
              <w:rPr>
                <w:rFonts w:cs="Arial"/>
                <w:sz w:val="22"/>
              </w:rPr>
              <w:t xml:space="preserve">No. of two </w:t>
            </w:r>
            <w:r w:rsidR="003B77DE" w:rsidRPr="00A55859">
              <w:rPr>
                <w:rFonts w:cs="Arial"/>
                <w:sz w:val="22"/>
              </w:rPr>
              <w:t>Bedroom</w:t>
            </w:r>
            <w:r w:rsidRPr="00A55859">
              <w:rPr>
                <w:rFonts w:cs="Arial"/>
                <w:sz w:val="22"/>
              </w:rPr>
              <w:t xml:space="preserve"> units</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01</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12</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02</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12</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03</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12</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04</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10</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05</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10</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06</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10</w:t>
            </w:r>
          </w:p>
        </w:tc>
      </w:tr>
      <w:tr w:rsidR="003B77DE" w:rsidRPr="00A55859" w:rsidTr="003B77DE">
        <w:trPr>
          <w:trHeight w:val="145"/>
        </w:trPr>
        <w:tc>
          <w:tcPr>
            <w:tcW w:w="3380" w:type="dxa"/>
            <w:tcBorders>
              <w:top w:val="single" w:sz="4" w:space="0" w:color="auto"/>
              <w:left w:val="single" w:sz="4" w:space="0" w:color="auto"/>
              <w:bottom w:val="single" w:sz="4" w:space="0" w:color="auto"/>
              <w:right w:val="single" w:sz="4" w:space="0" w:color="auto"/>
            </w:tcBorders>
            <w:vAlign w:val="center"/>
            <w:hideMark/>
          </w:tcPr>
          <w:p w:rsidR="003B77DE" w:rsidRPr="00A55859" w:rsidRDefault="003B77DE" w:rsidP="00500F8F">
            <w:pPr>
              <w:widowControl w:val="0"/>
              <w:jc w:val="both"/>
              <w:rPr>
                <w:rFonts w:cs="Arial"/>
                <w:sz w:val="22"/>
              </w:rPr>
            </w:pPr>
            <w:r w:rsidRPr="00A55859">
              <w:rPr>
                <w:rFonts w:cs="Arial"/>
                <w:sz w:val="22"/>
              </w:rPr>
              <w:t>Level 07</w:t>
            </w:r>
          </w:p>
        </w:tc>
        <w:tc>
          <w:tcPr>
            <w:tcW w:w="285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4</w:t>
            </w:r>
          </w:p>
        </w:tc>
        <w:tc>
          <w:tcPr>
            <w:tcW w:w="2897" w:type="dxa"/>
            <w:tcBorders>
              <w:top w:val="single" w:sz="4" w:space="0" w:color="auto"/>
              <w:left w:val="single" w:sz="4" w:space="0" w:color="auto"/>
              <w:bottom w:val="single" w:sz="4" w:space="0" w:color="auto"/>
              <w:right w:val="single" w:sz="4" w:space="0" w:color="auto"/>
            </w:tcBorders>
            <w:vAlign w:val="center"/>
          </w:tcPr>
          <w:p w:rsidR="003B77DE" w:rsidRPr="00A55859" w:rsidRDefault="003B77DE" w:rsidP="00500F8F">
            <w:pPr>
              <w:widowControl w:val="0"/>
              <w:jc w:val="both"/>
              <w:rPr>
                <w:rFonts w:cs="Arial"/>
                <w:sz w:val="22"/>
              </w:rPr>
            </w:pPr>
            <w:r w:rsidRPr="00A55859">
              <w:rPr>
                <w:rFonts w:cs="Arial"/>
                <w:sz w:val="22"/>
              </w:rPr>
              <w:t>6</w:t>
            </w:r>
          </w:p>
        </w:tc>
      </w:tr>
    </w:tbl>
    <w:p w:rsidR="00315DAB" w:rsidRPr="00A55859" w:rsidRDefault="00315DAB" w:rsidP="00500F8F">
      <w:pPr>
        <w:jc w:val="both"/>
        <w:rPr>
          <w:rFonts w:eastAsia="Times New Roman" w:cs="Arial"/>
          <w:szCs w:val="20"/>
        </w:rPr>
      </w:pPr>
    </w:p>
    <w:p w:rsidR="008A38AF" w:rsidRPr="00A55859" w:rsidRDefault="005366CB" w:rsidP="00500F8F">
      <w:pPr>
        <w:jc w:val="both"/>
        <w:rPr>
          <w:rFonts w:eastAsia="Times New Roman" w:cs="Arial"/>
          <w:szCs w:val="20"/>
        </w:rPr>
      </w:pPr>
      <w:r w:rsidRPr="00A55859">
        <w:rPr>
          <w:rFonts w:eastAsia="Times New Roman" w:cs="Arial"/>
          <w:szCs w:val="20"/>
        </w:rPr>
        <w:lastRenderedPageBreak/>
        <w:t xml:space="preserve">The proposal has a ground floor containing at grade car parking, </w:t>
      </w:r>
      <w:r w:rsidR="00782100" w:rsidRPr="00A55859">
        <w:rPr>
          <w:rFonts w:eastAsia="Times New Roman" w:cs="Arial"/>
          <w:szCs w:val="20"/>
        </w:rPr>
        <w:t>two</w:t>
      </w:r>
      <w:r w:rsidRPr="00A55859">
        <w:rPr>
          <w:rFonts w:eastAsia="Times New Roman" w:cs="Arial"/>
          <w:szCs w:val="20"/>
        </w:rPr>
        <w:t xml:space="preserve"> (</w:t>
      </w:r>
      <w:r w:rsidR="00782100" w:rsidRPr="00A55859">
        <w:rPr>
          <w:rFonts w:eastAsia="Times New Roman" w:cs="Arial"/>
          <w:szCs w:val="20"/>
        </w:rPr>
        <w:t>2</w:t>
      </w:r>
      <w:r w:rsidRPr="00A55859">
        <w:rPr>
          <w:rFonts w:eastAsia="Times New Roman" w:cs="Arial"/>
          <w:szCs w:val="20"/>
        </w:rPr>
        <w:t>) commercial tenancies, waste services facilities and communal open space. Vehicular access to the two basement levels is located off Campbell Hill Road (within the B2 Local Centre zoned land), with vehicular access to the at grade spaces for commercial development provided through a separate access point (also located within the B2 zoned land).</w:t>
      </w:r>
    </w:p>
    <w:p w:rsidR="005366CB" w:rsidRPr="00A55859" w:rsidRDefault="005366CB" w:rsidP="00500F8F">
      <w:pPr>
        <w:jc w:val="both"/>
        <w:rPr>
          <w:rFonts w:eastAsia="Times New Roman" w:cs="Arial"/>
          <w:szCs w:val="20"/>
        </w:rPr>
      </w:pPr>
    </w:p>
    <w:p w:rsidR="005366CB" w:rsidRPr="00A55859" w:rsidRDefault="005366CB" w:rsidP="00500F8F">
      <w:pPr>
        <w:jc w:val="both"/>
        <w:rPr>
          <w:rFonts w:eastAsia="Times New Roman" w:cs="Arial"/>
          <w:szCs w:val="20"/>
        </w:rPr>
      </w:pPr>
      <w:r w:rsidRPr="00A55859">
        <w:rPr>
          <w:rFonts w:eastAsia="Times New Roman" w:cs="Arial"/>
          <w:szCs w:val="20"/>
        </w:rPr>
        <w:t xml:space="preserve">In addition to the spaces located under the building at grade, the proposal also provides for an additional twenty-eight (28) car parking spaces in the southern portion of the site. These spaces at grade to the south of the proposal (not within the building) are currently located within that part of the site zoned SP2 Infrastructure: Rail Infrastructure Facility. The spaces located within the SP2 zoned land are not relied upon, or required for the proposed development, and are provided in addition to the minimum requirements for parking on the site. Access to these spaces (both existing and proposed) is through a driveway access located within that part of the site zoned B2 which currently exists on site, and the proposed access to these spaces remains unchanged as a result of this application. Should Sydney Trains ever acquire the SP2-zoned portion of the site in the future, the proposal will retain access to the spaces at grade within the building (B2 zoning) as a driveway 5 metres wide would be retained, post-acquisition. </w:t>
      </w:r>
    </w:p>
    <w:p w:rsidR="005366CB" w:rsidRPr="00A55859" w:rsidRDefault="005366CB" w:rsidP="00500F8F">
      <w:pPr>
        <w:jc w:val="both"/>
        <w:rPr>
          <w:rFonts w:eastAsia="Times New Roman" w:cs="Arial"/>
          <w:szCs w:val="20"/>
        </w:rPr>
      </w:pPr>
    </w:p>
    <w:p w:rsidR="005366CB" w:rsidRPr="00A55859" w:rsidRDefault="005366CB" w:rsidP="00500F8F">
      <w:pPr>
        <w:jc w:val="both"/>
        <w:rPr>
          <w:rFonts w:eastAsia="Times New Roman" w:cs="Arial"/>
          <w:szCs w:val="20"/>
        </w:rPr>
      </w:pPr>
      <w:r w:rsidRPr="00A55859">
        <w:rPr>
          <w:rFonts w:eastAsia="Times New Roman" w:cs="Arial"/>
          <w:szCs w:val="20"/>
        </w:rPr>
        <w:t xml:space="preserve">The building design incorporates a mix of materials and finishes including concrete, aluminium pivoting blades, </w:t>
      </w:r>
      <w:proofErr w:type="spellStart"/>
      <w:r w:rsidRPr="00A55859">
        <w:rPr>
          <w:rFonts w:eastAsia="Times New Roman" w:cs="Arial"/>
          <w:szCs w:val="20"/>
        </w:rPr>
        <w:t>alpolic</w:t>
      </w:r>
      <w:proofErr w:type="spellEnd"/>
      <w:r w:rsidRPr="00A55859">
        <w:rPr>
          <w:rFonts w:eastAsia="Times New Roman" w:cs="Arial"/>
          <w:szCs w:val="20"/>
        </w:rPr>
        <w:t xml:space="preserve"> finishes, glazing and timber cladding soffit. </w:t>
      </w:r>
    </w:p>
    <w:p w:rsidR="005366CB" w:rsidRPr="00A55859" w:rsidRDefault="005366CB" w:rsidP="00500F8F">
      <w:pPr>
        <w:jc w:val="both"/>
        <w:rPr>
          <w:rFonts w:eastAsia="Times New Roman" w:cs="Arial"/>
          <w:szCs w:val="20"/>
        </w:rPr>
      </w:pPr>
    </w:p>
    <w:p w:rsidR="008A38AF" w:rsidRPr="00A55859" w:rsidRDefault="008A38AF" w:rsidP="00500F8F">
      <w:pPr>
        <w:jc w:val="both"/>
        <w:rPr>
          <w:rFonts w:cs="Arial"/>
          <w:b/>
        </w:rPr>
      </w:pPr>
      <w:r w:rsidRPr="00A55859">
        <w:rPr>
          <w:rFonts w:cs="Arial"/>
          <w:b/>
        </w:rPr>
        <w:t>Statutory Considerations</w:t>
      </w:r>
    </w:p>
    <w:p w:rsidR="005366CB" w:rsidRPr="00A55859" w:rsidRDefault="005366CB" w:rsidP="00500F8F">
      <w:pPr>
        <w:jc w:val="both"/>
        <w:rPr>
          <w:rFonts w:cs="Arial"/>
        </w:rPr>
      </w:pPr>
    </w:p>
    <w:p w:rsidR="008A38AF" w:rsidRPr="00A55859" w:rsidRDefault="008A38AF" w:rsidP="00500F8F">
      <w:pPr>
        <w:jc w:val="both"/>
        <w:rPr>
          <w:rFonts w:cs="Arial"/>
        </w:rPr>
      </w:pPr>
      <w:r w:rsidRPr="00A55859">
        <w:rPr>
          <w:rFonts w:cs="Arial"/>
        </w:rPr>
        <w:t>When determining this application, the relevant matters listed in Section 4.15</w:t>
      </w:r>
      <w:r w:rsidR="001A64AC" w:rsidRPr="00A55859">
        <w:rPr>
          <w:rFonts w:cs="Arial"/>
        </w:rPr>
        <w:t>(1)</w:t>
      </w:r>
      <w:r w:rsidRPr="00A55859">
        <w:rPr>
          <w:rFonts w:cs="Arial"/>
        </w:rPr>
        <w:t xml:space="preserve"> of the Environmental Planning and Assessment Act 1979 must be considered. In this regard, the following environmental planning instruments, development control plans, codes and policies are relevant:</w:t>
      </w:r>
    </w:p>
    <w:p w:rsidR="005366CB" w:rsidRPr="00A55859" w:rsidRDefault="005366CB" w:rsidP="00500F8F">
      <w:pPr>
        <w:jc w:val="both"/>
        <w:rPr>
          <w:rFonts w:cs="Arial"/>
        </w:rPr>
      </w:pPr>
    </w:p>
    <w:p w:rsidR="00137E98" w:rsidRPr="00A55859" w:rsidRDefault="008A38AF" w:rsidP="00CC44BB">
      <w:pPr>
        <w:numPr>
          <w:ilvl w:val="0"/>
          <w:numId w:val="1"/>
        </w:numPr>
        <w:ind w:left="709" w:hanging="709"/>
        <w:jc w:val="both"/>
        <w:rPr>
          <w:rFonts w:cs="Arial"/>
          <w:strike/>
          <w:szCs w:val="24"/>
          <w:lang w:eastAsia="en-AU"/>
        </w:rPr>
      </w:pPr>
      <w:r w:rsidRPr="00A55859">
        <w:rPr>
          <w:rFonts w:cs="Arial"/>
          <w:szCs w:val="24"/>
        </w:rPr>
        <w:t xml:space="preserve">State </w:t>
      </w:r>
      <w:r w:rsidRPr="00A55859">
        <w:rPr>
          <w:rFonts w:cs="Arial"/>
          <w:szCs w:val="24"/>
          <w:lang w:eastAsia="en-AU"/>
        </w:rPr>
        <w:t xml:space="preserve">Environmental Planning Policy 55 – </w:t>
      </w:r>
      <w:r w:rsidR="00EA5254" w:rsidRPr="00A55859">
        <w:rPr>
          <w:rFonts w:cs="Arial"/>
          <w:szCs w:val="24"/>
          <w:lang w:eastAsia="en-AU"/>
        </w:rPr>
        <w:t>Remediation of Land</w:t>
      </w:r>
    </w:p>
    <w:p w:rsidR="008A38AF" w:rsidRPr="00A55859" w:rsidRDefault="008A38AF" w:rsidP="00500F8F">
      <w:pPr>
        <w:widowControl w:val="0"/>
        <w:numPr>
          <w:ilvl w:val="0"/>
          <w:numId w:val="1"/>
        </w:numPr>
        <w:tabs>
          <w:tab w:val="left" w:pos="720"/>
        </w:tabs>
        <w:snapToGrid w:val="0"/>
        <w:ind w:left="709" w:hanging="709"/>
        <w:jc w:val="both"/>
        <w:rPr>
          <w:rFonts w:cs="Arial"/>
          <w:szCs w:val="24"/>
        </w:rPr>
      </w:pPr>
      <w:r w:rsidRPr="00A55859">
        <w:rPr>
          <w:rFonts w:cs="Arial"/>
          <w:szCs w:val="24"/>
        </w:rPr>
        <w:t>State Environmental Planning Policy 65 – Design Quality of Residential Apartment Development</w:t>
      </w:r>
    </w:p>
    <w:p w:rsidR="00137E98" w:rsidRPr="00A55859" w:rsidRDefault="00137E98" w:rsidP="00500F8F">
      <w:pPr>
        <w:widowControl w:val="0"/>
        <w:numPr>
          <w:ilvl w:val="0"/>
          <w:numId w:val="1"/>
        </w:numPr>
        <w:tabs>
          <w:tab w:val="left" w:pos="720"/>
        </w:tabs>
        <w:snapToGrid w:val="0"/>
        <w:ind w:left="709" w:hanging="709"/>
        <w:jc w:val="both"/>
        <w:rPr>
          <w:rFonts w:cs="Arial"/>
          <w:szCs w:val="24"/>
        </w:rPr>
      </w:pPr>
      <w:r w:rsidRPr="00A55859">
        <w:rPr>
          <w:rFonts w:cs="Arial"/>
          <w:szCs w:val="24"/>
        </w:rPr>
        <w:t>State Environmental Planning Policy (Vegetation in Non-Rural Areas) 2017</w:t>
      </w:r>
    </w:p>
    <w:p w:rsidR="008A38AF" w:rsidRPr="00A55859" w:rsidRDefault="008A38AF" w:rsidP="00500F8F">
      <w:pPr>
        <w:widowControl w:val="0"/>
        <w:numPr>
          <w:ilvl w:val="0"/>
          <w:numId w:val="1"/>
        </w:numPr>
        <w:tabs>
          <w:tab w:val="left" w:pos="720"/>
        </w:tabs>
        <w:snapToGrid w:val="0"/>
        <w:ind w:left="709" w:hanging="709"/>
        <w:jc w:val="both"/>
        <w:rPr>
          <w:rFonts w:cs="Arial"/>
          <w:szCs w:val="24"/>
        </w:rPr>
      </w:pPr>
      <w:r w:rsidRPr="00A55859">
        <w:rPr>
          <w:rFonts w:cs="Arial"/>
          <w:szCs w:val="24"/>
        </w:rPr>
        <w:t>State Environmental Planning Policy (Infrastructure) 2007</w:t>
      </w:r>
    </w:p>
    <w:p w:rsidR="008A38AF" w:rsidRPr="00A55859" w:rsidRDefault="008A38AF" w:rsidP="00500F8F">
      <w:pPr>
        <w:widowControl w:val="0"/>
        <w:numPr>
          <w:ilvl w:val="0"/>
          <w:numId w:val="1"/>
        </w:numPr>
        <w:tabs>
          <w:tab w:val="left" w:pos="720"/>
        </w:tabs>
        <w:snapToGrid w:val="0"/>
        <w:ind w:left="709" w:hanging="709"/>
        <w:jc w:val="both"/>
        <w:rPr>
          <w:rFonts w:cs="Arial"/>
          <w:szCs w:val="24"/>
          <w:lang w:eastAsia="en-AU"/>
        </w:rPr>
      </w:pPr>
      <w:r w:rsidRPr="00A55859">
        <w:rPr>
          <w:rFonts w:cs="Arial"/>
          <w:szCs w:val="24"/>
          <w:lang w:eastAsia="en-AU"/>
        </w:rPr>
        <w:t>State Environmental Planning Policy (Building Sustainability Index: BASIX)</w:t>
      </w:r>
      <w:r w:rsidR="00EA5254" w:rsidRPr="00A55859">
        <w:rPr>
          <w:rFonts w:cs="Arial"/>
          <w:szCs w:val="24"/>
          <w:lang w:eastAsia="en-AU"/>
        </w:rPr>
        <w:t xml:space="preserve"> 2004</w:t>
      </w:r>
    </w:p>
    <w:p w:rsidR="008A38AF" w:rsidRPr="00A55859" w:rsidRDefault="008A38AF" w:rsidP="00500F8F">
      <w:pPr>
        <w:widowControl w:val="0"/>
        <w:numPr>
          <w:ilvl w:val="0"/>
          <w:numId w:val="1"/>
        </w:numPr>
        <w:tabs>
          <w:tab w:val="left" w:pos="720"/>
        </w:tabs>
        <w:snapToGrid w:val="0"/>
        <w:ind w:left="709" w:hanging="709"/>
        <w:jc w:val="both"/>
        <w:rPr>
          <w:rFonts w:cs="Arial"/>
          <w:strike/>
          <w:szCs w:val="24"/>
          <w:lang w:eastAsia="en-AU"/>
        </w:rPr>
      </w:pPr>
      <w:r w:rsidRPr="00A55859">
        <w:rPr>
          <w:rFonts w:cs="Arial"/>
          <w:szCs w:val="24"/>
          <w:lang w:eastAsia="en-AU"/>
        </w:rPr>
        <w:t>Bankstown Local Environmental Plan 2015</w:t>
      </w:r>
    </w:p>
    <w:p w:rsidR="008A38AF" w:rsidRPr="00A55859" w:rsidRDefault="008A38AF" w:rsidP="00500F8F">
      <w:pPr>
        <w:widowControl w:val="0"/>
        <w:numPr>
          <w:ilvl w:val="0"/>
          <w:numId w:val="1"/>
        </w:numPr>
        <w:tabs>
          <w:tab w:val="left" w:pos="720"/>
        </w:tabs>
        <w:snapToGrid w:val="0"/>
        <w:ind w:left="709" w:hanging="709"/>
        <w:jc w:val="both"/>
        <w:rPr>
          <w:rFonts w:cs="Arial"/>
          <w:szCs w:val="24"/>
          <w:lang w:eastAsia="en-AU"/>
        </w:rPr>
      </w:pPr>
      <w:r w:rsidRPr="00A55859">
        <w:rPr>
          <w:rFonts w:cs="Arial"/>
          <w:szCs w:val="24"/>
          <w:lang w:eastAsia="en-AU"/>
        </w:rPr>
        <w:t>Bankstown Development Control Plan 2015</w:t>
      </w:r>
    </w:p>
    <w:p w:rsidR="008A38AF" w:rsidRPr="00A55859" w:rsidRDefault="00CE2473" w:rsidP="00500F8F">
      <w:pPr>
        <w:widowControl w:val="0"/>
        <w:numPr>
          <w:ilvl w:val="0"/>
          <w:numId w:val="1"/>
        </w:numPr>
        <w:tabs>
          <w:tab w:val="left" w:pos="720"/>
        </w:tabs>
        <w:ind w:left="709" w:hanging="709"/>
        <w:jc w:val="both"/>
        <w:rPr>
          <w:rFonts w:cs="Arial"/>
          <w:szCs w:val="24"/>
        </w:rPr>
      </w:pPr>
      <w:r w:rsidRPr="00A55859">
        <w:rPr>
          <w:rFonts w:cs="Arial"/>
          <w:szCs w:val="24"/>
        </w:rPr>
        <w:t xml:space="preserve">Bankstown </w:t>
      </w:r>
      <w:r w:rsidR="008A38AF" w:rsidRPr="00A55859">
        <w:rPr>
          <w:rFonts w:cs="Arial"/>
          <w:szCs w:val="24"/>
        </w:rPr>
        <w:t>Development Contributions Plan</w:t>
      </w:r>
      <w:r w:rsidRPr="00A55859">
        <w:rPr>
          <w:rFonts w:cs="Arial"/>
          <w:szCs w:val="24"/>
        </w:rPr>
        <w:t xml:space="preserve"> 2019</w:t>
      </w:r>
    </w:p>
    <w:p w:rsidR="000B4207" w:rsidRPr="00A55859" w:rsidRDefault="000B4207" w:rsidP="00500F8F">
      <w:pPr>
        <w:widowControl w:val="0"/>
        <w:numPr>
          <w:ilvl w:val="0"/>
          <w:numId w:val="1"/>
        </w:numPr>
        <w:tabs>
          <w:tab w:val="left" w:pos="720"/>
        </w:tabs>
        <w:ind w:left="709" w:hanging="709"/>
        <w:jc w:val="both"/>
        <w:rPr>
          <w:rFonts w:cs="Arial"/>
          <w:szCs w:val="24"/>
        </w:rPr>
      </w:pPr>
      <w:r w:rsidRPr="00A55859">
        <w:rPr>
          <w:rFonts w:cs="Arial"/>
          <w:szCs w:val="24"/>
        </w:rPr>
        <w:t>Draft Consolidated Canterbury Bankstown Local Environmental Plan 2020</w:t>
      </w:r>
    </w:p>
    <w:p w:rsidR="002D7F61" w:rsidRPr="00A55859" w:rsidRDefault="002D7F61" w:rsidP="00383477">
      <w:pPr>
        <w:tabs>
          <w:tab w:val="left" w:pos="3420"/>
        </w:tabs>
        <w:jc w:val="both"/>
        <w:rPr>
          <w:rFonts w:eastAsia="Times New Roman" w:cs="Arial"/>
          <w:szCs w:val="20"/>
        </w:rPr>
      </w:pPr>
    </w:p>
    <w:p w:rsidR="008A38AF" w:rsidRPr="00A55859" w:rsidRDefault="008A38AF" w:rsidP="00500F8F">
      <w:pPr>
        <w:tabs>
          <w:tab w:val="left" w:pos="3420"/>
        </w:tabs>
        <w:ind w:left="3402" w:hanging="3402"/>
        <w:jc w:val="both"/>
        <w:rPr>
          <w:rFonts w:eastAsia="Times New Roman" w:cs="Arial"/>
          <w:b/>
          <w:szCs w:val="20"/>
          <w:u w:val="single"/>
        </w:rPr>
      </w:pPr>
      <w:r w:rsidRPr="00A55859">
        <w:rPr>
          <w:rFonts w:eastAsia="Times New Roman" w:cs="Arial"/>
          <w:b/>
          <w:szCs w:val="20"/>
          <w:u w:val="single"/>
        </w:rPr>
        <w:t>SECTION 4.15 ASSESSMENT</w:t>
      </w:r>
    </w:p>
    <w:p w:rsidR="008A38AF" w:rsidRPr="00A55859" w:rsidRDefault="008A38AF" w:rsidP="00500F8F">
      <w:pPr>
        <w:tabs>
          <w:tab w:val="left" w:pos="3420"/>
        </w:tabs>
        <w:ind w:left="3402" w:hanging="3402"/>
        <w:jc w:val="both"/>
        <w:rPr>
          <w:rFonts w:eastAsia="Times New Roman" w:cs="Arial"/>
          <w:szCs w:val="20"/>
        </w:rPr>
      </w:pPr>
    </w:p>
    <w:p w:rsidR="008A38AF" w:rsidRPr="00A55859" w:rsidRDefault="008A38AF" w:rsidP="00500F8F">
      <w:pPr>
        <w:tabs>
          <w:tab w:val="left" w:pos="0"/>
        </w:tabs>
        <w:jc w:val="both"/>
        <w:rPr>
          <w:rFonts w:eastAsia="Times New Roman" w:cs="Arial"/>
          <w:szCs w:val="20"/>
        </w:rPr>
      </w:pPr>
      <w:r w:rsidRPr="00A55859">
        <w:rPr>
          <w:rFonts w:eastAsia="Times New Roman" w:cs="Arial"/>
          <w:szCs w:val="20"/>
        </w:rPr>
        <w:t xml:space="preserve">The proposed development has been assessed pursuant to section 4.15 of the </w:t>
      </w:r>
      <w:r w:rsidRPr="00A55859">
        <w:rPr>
          <w:rFonts w:eastAsia="Times New Roman" w:cs="Arial"/>
          <w:i/>
          <w:szCs w:val="20"/>
        </w:rPr>
        <w:t>Environmental Planning and Assessment Act, 1979</w:t>
      </w:r>
      <w:r w:rsidRPr="00A55859">
        <w:rPr>
          <w:rFonts w:eastAsia="Times New Roman" w:cs="Arial"/>
          <w:szCs w:val="20"/>
        </w:rPr>
        <w:t>.</w:t>
      </w:r>
    </w:p>
    <w:p w:rsidR="008A38AF" w:rsidRDefault="008A38AF" w:rsidP="00500F8F">
      <w:pPr>
        <w:tabs>
          <w:tab w:val="left" w:pos="0"/>
        </w:tabs>
        <w:jc w:val="both"/>
        <w:rPr>
          <w:rFonts w:eastAsia="Times New Roman" w:cs="Arial"/>
          <w:color w:val="FF0000"/>
          <w:szCs w:val="20"/>
        </w:rPr>
      </w:pPr>
    </w:p>
    <w:p w:rsidR="008B7AF9" w:rsidRDefault="008B7AF9" w:rsidP="00500F8F">
      <w:pPr>
        <w:tabs>
          <w:tab w:val="left" w:pos="0"/>
        </w:tabs>
        <w:jc w:val="both"/>
        <w:rPr>
          <w:rFonts w:eastAsia="Times New Roman" w:cs="Arial"/>
          <w:color w:val="FF0000"/>
          <w:szCs w:val="20"/>
        </w:rPr>
      </w:pPr>
    </w:p>
    <w:p w:rsidR="008B7AF9" w:rsidRDefault="008B7AF9" w:rsidP="00500F8F">
      <w:pPr>
        <w:tabs>
          <w:tab w:val="left" w:pos="0"/>
        </w:tabs>
        <w:jc w:val="both"/>
        <w:rPr>
          <w:rFonts w:eastAsia="Times New Roman" w:cs="Arial"/>
          <w:color w:val="FF0000"/>
          <w:szCs w:val="20"/>
        </w:rPr>
      </w:pPr>
    </w:p>
    <w:p w:rsidR="008B7AF9" w:rsidRPr="00A55859" w:rsidRDefault="008B7AF9" w:rsidP="00500F8F">
      <w:pPr>
        <w:tabs>
          <w:tab w:val="left" w:pos="0"/>
        </w:tabs>
        <w:jc w:val="both"/>
        <w:rPr>
          <w:rFonts w:eastAsia="Times New Roman" w:cs="Arial"/>
          <w:color w:val="FF0000"/>
          <w:szCs w:val="20"/>
        </w:rPr>
      </w:pPr>
    </w:p>
    <w:p w:rsidR="00A22DD5" w:rsidRPr="00A55859" w:rsidRDefault="008A38AF" w:rsidP="00137E98">
      <w:pPr>
        <w:jc w:val="both"/>
        <w:rPr>
          <w:rFonts w:cs="Arial"/>
        </w:rPr>
      </w:pPr>
      <w:r w:rsidRPr="00A55859">
        <w:rPr>
          <w:rFonts w:cs="Arial"/>
          <w:b/>
        </w:rPr>
        <w:lastRenderedPageBreak/>
        <w:t>State Environmental Planning Policy (State and Regional Development) 2011</w:t>
      </w:r>
      <w:r w:rsidRPr="00A55859">
        <w:rPr>
          <w:rFonts w:cs="Arial"/>
        </w:rPr>
        <w:t xml:space="preserve"> </w:t>
      </w:r>
    </w:p>
    <w:p w:rsidR="00A22DD5" w:rsidRPr="00A55859" w:rsidRDefault="00A22DD5" w:rsidP="00137E98">
      <w:pPr>
        <w:jc w:val="both"/>
        <w:rPr>
          <w:rFonts w:cs="Arial"/>
        </w:rPr>
      </w:pPr>
    </w:p>
    <w:p w:rsidR="008A38AF" w:rsidRPr="00A55859" w:rsidRDefault="00EB7C2B" w:rsidP="00137E98">
      <w:pPr>
        <w:jc w:val="both"/>
        <w:rPr>
          <w:rFonts w:cs="Arial"/>
          <w:b/>
          <w:bCs/>
          <w:u w:val="single"/>
        </w:rPr>
      </w:pPr>
      <w:r w:rsidRPr="00A55859">
        <w:rPr>
          <w:rFonts w:cs="Arial"/>
        </w:rPr>
        <w:t>A</w:t>
      </w:r>
      <w:r w:rsidR="008A38AF" w:rsidRPr="00A55859">
        <w:rPr>
          <w:rFonts w:cs="Arial"/>
        </w:rPr>
        <w:t xml:space="preserve"> regional panel may exercise the consent authority functions of Council for the determination of appl</w:t>
      </w:r>
      <w:r w:rsidR="00500F8F" w:rsidRPr="00A55859">
        <w:rPr>
          <w:rFonts w:cs="Arial"/>
        </w:rPr>
        <w:t>ications included in Schedule 7</w:t>
      </w:r>
      <w:r w:rsidR="008A38AF" w:rsidRPr="00A55859">
        <w:rPr>
          <w:rFonts w:cs="Arial"/>
        </w:rPr>
        <w:t xml:space="preserve"> of </w:t>
      </w:r>
      <w:r w:rsidR="00500F8F" w:rsidRPr="00A55859">
        <w:rPr>
          <w:rFonts w:cs="Arial"/>
        </w:rPr>
        <w:t>State Environmental Planning Policy (State and Regional Development) 2011</w:t>
      </w:r>
      <w:r w:rsidR="008A38AF" w:rsidRPr="00A55859">
        <w:rPr>
          <w:rFonts w:cs="Arial"/>
        </w:rPr>
        <w:t xml:space="preserve">. Schedule </w:t>
      </w:r>
      <w:r w:rsidR="00500F8F" w:rsidRPr="00A55859">
        <w:rPr>
          <w:rFonts w:cs="Arial"/>
        </w:rPr>
        <w:t>7</w:t>
      </w:r>
      <w:r w:rsidR="008A38AF" w:rsidRPr="00A55859">
        <w:rPr>
          <w:rFonts w:cs="Arial"/>
        </w:rPr>
        <w:t xml:space="preserve"> inclu</w:t>
      </w:r>
      <w:r w:rsidR="00500F8F" w:rsidRPr="00A55859">
        <w:rPr>
          <w:rFonts w:cs="Arial"/>
        </w:rPr>
        <w:t>des ‘general development over $3</w:t>
      </w:r>
      <w:r w:rsidR="008A38AF" w:rsidRPr="00A55859">
        <w:rPr>
          <w:rFonts w:cs="Arial"/>
        </w:rPr>
        <w:t>0 million’. The proposed capital investment value of $</w:t>
      </w:r>
      <w:r w:rsidR="003B77DE" w:rsidRPr="00A55859">
        <w:rPr>
          <w:rFonts w:cs="Arial"/>
        </w:rPr>
        <w:t>30,644,500</w:t>
      </w:r>
      <w:r w:rsidR="008A38AF" w:rsidRPr="00A55859">
        <w:rPr>
          <w:rFonts w:cs="Arial"/>
        </w:rPr>
        <w:t xml:space="preserve"> falls within this category. Accordingly, the application is reported to the Sydney South Planning Panel for determination.</w:t>
      </w:r>
    </w:p>
    <w:p w:rsidR="008A38AF" w:rsidRPr="00A55859" w:rsidRDefault="008A38AF" w:rsidP="00500F8F">
      <w:pPr>
        <w:jc w:val="both"/>
        <w:rPr>
          <w:rFonts w:eastAsia="Times New Roman" w:cs="Arial"/>
          <w:szCs w:val="20"/>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Environmental planning instruments [section 4.15(1)(a)(i)]</w:t>
      </w:r>
    </w:p>
    <w:p w:rsidR="008A38AF" w:rsidRPr="00A55859" w:rsidRDefault="008A38AF" w:rsidP="00500F8F">
      <w:pPr>
        <w:tabs>
          <w:tab w:val="left" w:pos="0"/>
        </w:tabs>
        <w:jc w:val="both"/>
        <w:rPr>
          <w:rFonts w:eastAsia="Times New Roman" w:cs="Arial"/>
          <w:szCs w:val="20"/>
        </w:rPr>
      </w:pPr>
    </w:p>
    <w:p w:rsidR="008A38AF" w:rsidRPr="00A55859" w:rsidRDefault="008A38AF" w:rsidP="00500F8F">
      <w:pPr>
        <w:jc w:val="both"/>
        <w:rPr>
          <w:rFonts w:cs="Arial"/>
          <w:b/>
          <w:szCs w:val="24"/>
          <w:lang w:eastAsia="en-AU"/>
        </w:rPr>
      </w:pPr>
      <w:r w:rsidRPr="00A55859">
        <w:rPr>
          <w:rFonts w:cs="Arial"/>
          <w:b/>
          <w:szCs w:val="24"/>
          <w:lang w:eastAsia="en-AU"/>
        </w:rPr>
        <w:t xml:space="preserve">State Environmental Planning Policy 55 – </w:t>
      </w:r>
      <w:r w:rsidR="00EA5254" w:rsidRPr="00A55859">
        <w:rPr>
          <w:rFonts w:cs="Arial"/>
          <w:b/>
          <w:szCs w:val="24"/>
          <w:lang w:eastAsia="en-AU"/>
        </w:rPr>
        <w:t>Remediation of Land</w:t>
      </w:r>
    </w:p>
    <w:p w:rsidR="00500F8F" w:rsidRPr="00A55859" w:rsidRDefault="00500F8F" w:rsidP="00500F8F">
      <w:pPr>
        <w:jc w:val="both"/>
        <w:rPr>
          <w:rFonts w:cs="Arial"/>
          <w:b/>
          <w:szCs w:val="24"/>
          <w:lang w:eastAsia="en-AU"/>
        </w:rPr>
      </w:pPr>
    </w:p>
    <w:p w:rsidR="008A38AF" w:rsidRPr="00A55859" w:rsidRDefault="008A38AF" w:rsidP="00500F8F">
      <w:pPr>
        <w:jc w:val="both"/>
        <w:rPr>
          <w:rFonts w:cs="Arial"/>
        </w:rPr>
      </w:pPr>
      <w:r w:rsidRPr="00A55859">
        <w:rPr>
          <w:rFonts w:cs="Arial"/>
        </w:rPr>
        <w:t xml:space="preserve">Clause 7 of </w:t>
      </w:r>
      <w:r w:rsidR="008146B6" w:rsidRPr="00A55859">
        <w:rPr>
          <w:rFonts w:cs="Arial"/>
        </w:rPr>
        <w:t>State Environmental Planning Policy 55</w:t>
      </w:r>
      <w:r w:rsidR="00383477" w:rsidRPr="00A55859">
        <w:rPr>
          <w:rFonts w:cs="Arial"/>
        </w:rPr>
        <w:t xml:space="preserve"> </w:t>
      </w:r>
      <w:r w:rsidRPr="00A55859">
        <w:rPr>
          <w:rFonts w:cs="Arial"/>
        </w:rPr>
        <w:t xml:space="preserve">– Remediation of Land </w:t>
      </w:r>
      <w:r w:rsidR="00B071EF" w:rsidRPr="00A55859">
        <w:rPr>
          <w:rFonts w:cs="Arial"/>
        </w:rPr>
        <w:t xml:space="preserve">(SEPP 55) </w:t>
      </w:r>
      <w:r w:rsidRPr="00A55859">
        <w:rPr>
          <w:rFonts w:cs="Arial"/>
        </w:rPr>
        <w:t xml:space="preserve">requires Council to consider whether the land is contaminated prior to granting consent to the carrying out of any development on that land. Should the land be contaminated, </w:t>
      </w:r>
      <w:r w:rsidR="00137E98" w:rsidRPr="00A55859">
        <w:rPr>
          <w:rFonts w:cs="Arial"/>
        </w:rPr>
        <w:t>Council</w:t>
      </w:r>
      <w:r w:rsidRPr="00A55859">
        <w:rPr>
          <w:rFonts w:cs="Arial"/>
        </w:rPr>
        <w:t xml:space="preserve"> must be satisfied that the land is suitable in a contaminated state for the proposed use. If the land requires remediation to be undertaken to make it suitable for the proposed use, we must be satisfied that the land will be remediated before the land is used for that purpose.</w:t>
      </w:r>
    </w:p>
    <w:p w:rsidR="00500F8F" w:rsidRPr="00A55859" w:rsidRDefault="00500F8F" w:rsidP="00500F8F">
      <w:pPr>
        <w:jc w:val="both"/>
        <w:rPr>
          <w:rFonts w:cs="Arial"/>
        </w:rPr>
      </w:pPr>
    </w:p>
    <w:p w:rsidR="00500F8F" w:rsidRPr="00A55859" w:rsidRDefault="00500F8F" w:rsidP="00500F8F">
      <w:pPr>
        <w:jc w:val="both"/>
        <w:rPr>
          <w:rFonts w:cs="Arial"/>
          <w:strike/>
        </w:rPr>
      </w:pPr>
      <w:r w:rsidRPr="00A55859">
        <w:rPr>
          <w:rFonts w:cs="Arial"/>
        </w:rPr>
        <w:t xml:space="preserve">The </w:t>
      </w:r>
      <w:r w:rsidR="00B071EF" w:rsidRPr="00A55859">
        <w:rPr>
          <w:rFonts w:cs="Arial"/>
        </w:rPr>
        <w:t xml:space="preserve">site has </w:t>
      </w:r>
      <w:r w:rsidRPr="00A55859">
        <w:rPr>
          <w:rFonts w:cs="Arial"/>
        </w:rPr>
        <w:t xml:space="preserve">a history of </w:t>
      </w:r>
      <w:r w:rsidR="008146B6" w:rsidRPr="00A55859">
        <w:rPr>
          <w:rFonts w:cs="Arial"/>
        </w:rPr>
        <w:t xml:space="preserve">accommodating various </w:t>
      </w:r>
      <w:r w:rsidRPr="00A55859">
        <w:rPr>
          <w:rFonts w:cs="Arial"/>
        </w:rPr>
        <w:t xml:space="preserve">commercial </w:t>
      </w:r>
      <w:r w:rsidR="006B6B28" w:rsidRPr="00A55859">
        <w:rPr>
          <w:rFonts w:cs="Arial"/>
        </w:rPr>
        <w:t xml:space="preserve">land </w:t>
      </w:r>
      <w:r w:rsidRPr="00A55859">
        <w:rPr>
          <w:rFonts w:cs="Arial"/>
        </w:rPr>
        <w:t>uses including a service station and as such</w:t>
      </w:r>
      <w:r w:rsidR="00137E98" w:rsidRPr="00A55859">
        <w:rPr>
          <w:rFonts w:cs="Arial"/>
        </w:rPr>
        <w:t xml:space="preserve"> </w:t>
      </w:r>
      <w:r w:rsidR="008146B6" w:rsidRPr="00A55859">
        <w:rPr>
          <w:rFonts w:cs="Arial"/>
        </w:rPr>
        <w:t>a D</w:t>
      </w:r>
      <w:r w:rsidR="00137E98" w:rsidRPr="00A55859">
        <w:rPr>
          <w:rFonts w:cs="Arial"/>
        </w:rPr>
        <w:t xml:space="preserve">etailed </w:t>
      </w:r>
      <w:r w:rsidR="008146B6" w:rsidRPr="00A55859">
        <w:rPr>
          <w:rFonts w:cs="Arial"/>
        </w:rPr>
        <w:t>S</w:t>
      </w:r>
      <w:r w:rsidR="00137E98" w:rsidRPr="00A55859">
        <w:rPr>
          <w:rFonts w:cs="Arial"/>
        </w:rPr>
        <w:t xml:space="preserve">ite </w:t>
      </w:r>
      <w:r w:rsidR="008146B6" w:rsidRPr="00A55859">
        <w:rPr>
          <w:rFonts w:cs="Arial"/>
        </w:rPr>
        <w:t>I</w:t>
      </w:r>
      <w:r w:rsidR="00137E98" w:rsidRPr="00A55859">
        <w:rPr>
          <w:rFonts w:cs="Arial"/>
        </w:rPr>
        <w:t>nvestigation</w:t>
      </w:r>
      <w:r w:rsidR="00D72D4D" w:rsidRPr="00A55859">
        <w:rPr>
          <w:rFonts w:cs="Arial"/>
        </w:rPr>
        <w:t xml:space="preserve"> (DSI)</w:t>
      </w:r>
      <w:r w:rsidR="00137E98" w:rsidRPr="00A55859">
        <w:rPr>
          <w:rFonts w:cs="Arial"/>
        </w:rPr>
        <w:t xml:space="preserve"> was submitted with application </w:t>
      </w:r>
      <w:r w:rsidR="008146B6" w:rsidRPr="00A55859">
        <w:rPr>
          <w:rFonts w:cs="Arial"/>
        </w:rPr>
        <w:t xml:space="preserve">which </w:t>
      </w:r>
      <w:r w:rsidR="00137E98" w:rsidRPr="00A55859">
        <w:rPr>
          <w:rFonts w:cs="Arial"/>
        </w:rPr>
        <w:t>recommend</w:t>
      </w:r>
      <w:r w:rsidR="008146B6" w:rsidRPr="00A55859">
        <w:rPr>
          <w:rFonts w:cs="Arial"/>
        </w:rPr>
        <w:t>ed</w:t>
      </w:r>
      <w:r w:rsidR="00137E98" w:rsidRPr="00A55859">
        <w:rPr>
          <w:rFonts w:cs="Arial"/>
        </w:rPr>
        <w:t xml:space="preserve"> the need for a remedial action plan. </w:t>
      </w:r>
      <w:r w:rsidR="00D72D4D" w:rsidRPr="00A55859">
        <w:rPr>
          <w:rFonts w:cs="Arial"/>
        </w:rPr>
        <w:t>A</w:t>
      </w:r>
      <w:r w:rsidRPr="00A55859">
        <w:rPr>
          <w:rFonts w:cs="Arial"/>
        </w:rPr>
        <w:t xml:space="preserve"> subsequent Remediation Action Plan (RAP) </w:t>
      </w:r>
      <w:r w:rsidR="00D72D4D" w:rsidRPr="00A55859">
        <w:rPr>
          <w:rFonts w:cs="Arial"/>
        </w:rPr>
        <w:t xml:space="preserve">was </w:t>
      </w:r>
      <w:r w:rsidRPr="00A55859">
        <w:rPr>
          <w:rFonts w:cs="Arial"/>
        </w:rPr>
        <w:t>prepared</w:t>
      </w:r>
      <w:r w:rsidR="00D72D4D" w:rsidRPr="00A55859">
        <w:rPr>
          <w:rFonts w:cs="Arial"/>
        </w:rPr>
        <w:t xml:space="preserve"> and submitted</w:t>
      </w:r>
      <w:r w:rsidRPr="00A55859">
        <w:rPr>
          <w:rFonts w:cs="Arial"/>
        </w:rPr>
        <w:t>, based on the recommendations of the</w:t>
      </w:r>
      <w:r w:rsidR="00D72D4D" w:rsidRPr="00A55859">
        <w:rPr>
          <w:rFonts w:cs="Arial"/>
        </w:rPr>
        <w:t xml:space="preserve"> DSI</w:t>
      </w:r>
      <w:r w:rsidRPr="00A55859">
        <w:rPr>
          <w:rFonts w:cs="Arial"/>
        </w:rPr>
        <w:t>. The report notes the encounter of contaminates in site samples and recommends strategies to undertake the required remediation. The proposal has been considered as category 1 remediation in accordance with the provisions of Clause 13 of SEPP 55</w:t>
      </w:r>
      <w:r w:rsidR="006B6B28" w:rsidRPr="00A55859">
        <w:rPr>
          <w:rFonts w:cs="Arial"/>
        </w:rPr>
        <w:t>.</w:t>
      </w:r>
      <w:r w:rsidRPr="00A55859">
        <w:rPr>
          <w:rFonts w:cs="Arial"/>
          <w:strike/>
        </w:rPr>
        <w:t xml:space="preserve"> </w:t>
      </w:r>
    </w:p>
    <w:p w:rsidR="00500F8F" w:rsidRPr="00A55859" w:rsidRDefault="00500F8F" w:rsidP="00500F8F">
      <w:pPr>
        <w:jc w:val="both"/>
        <w:rPr>
          <w:rFonts w:cs="Arial"/>
          <w:highlight w:val="yellow"/>
        </w:rPr>
      </w:pPr>
    </w:p>
    <w:p w:rsidR="008A38AF" w:rsidRPr="00A55859" w:rsidRDefault="00500F8F" w:rsidP="00CC44BB">
      <w:pPr>
        <w:jc w:val="both"/>
        <w:rPr>
          <w:rFonts w:cs="Arial"/>
        </w:rPr>
      </w:pPr>
      <w:r w:rsidRPr="00376861">
        <w:rPr>
          <w:rFonts w:cs="Arial"/>
        </w:rPr>
        <w:t>Council</w:t>
      </w:r>
      <w:r w:rsidR="006B6B28" w:rsidRPr="00376861">
        <w:rPr>
          <w:rFonts w:cs="Arial"/>
        </w:rPr>
        <w:t>’s environmental health</w:t>
      </w:r>
      <w:r w:rsidRPr="00376861">
        <w:rPr>
          <w:rFonts w:cs="Arial"/>
        </w:rPr>
        <w:t xml:space="preserve"> officers have reviewed the</w:t>
      </w:r>
      <w:r w:rsidR="00D72D4D" w:rsidRPr="00376861">
        <w:rPr>
          <w:rFonts w:cs="Arial"/>
        </w:rPr>
        <w:t xml:space="preserve"> </w:t>
      </w:r>
      <w:r w:rsidR="006B6B28" w:rsidRPr="00376861">
        <w:rPr>
          <w:rFonts w:cs="Arial"/>
        </w:rPr>
        <w:t xml:space="preserve">reports </w:t>
      </w:r>
      <w:r w:rsidR="00D72D4D" w:rsidRPr="00376861">
        <w:rPr>
          <w:rFonts w:cs="Arial"/>
        </w:rPr>
        <w:t>submitted</w:t>
      </w:r>
      <w:r w:rsidRPr="00376861">
        <w:rPr>
          <w:rFonts w:cs="Arial"/>
        </w:rPr>
        <w:t xml:space="preserve"> and are</w:t>
      </w:r>
      <w:r w:rsidR="00D72D4D" w:rsidRPr="00376861">
        <w:rPr>
          <w:rFonts w:cs="Arial"/>
        </w:rPr>
        <w:t xml:space="preserve"> </w:t>
      </w:r>
      <w:r w:rsidRPr="00376861">
        <w:rPr>
          <w:rFonts w:cs="Arial"/>
        </w:rPr>
        <w:t>satisfied that the site will be suitable for the proposed use</w:t>
      </w:r>
      <w:r w:rsidR="00D72D4D" w:rsidRPr="00376861">
        <w:rPr>
          <w:rFonts w:cs="Arial"/>
        </w:rPr>
        <w:t xml:space="preserve">. </w:t>
      </w:r>
      <w:r w:rsidRPr="00376861">
        <w:rPr>
          <w:rFonts w:cs="Arial"/>
        </w:rPr>
        <w:t xml:space="preserve">It is therefore considered that the consent authority </w:t>
      </w:r>
      <w:r w:rsidR="00383477" w:rsidRPr="00376861">
        <w:rPr>
          <w:rFonts w:cs="Arial"/>
        </w:rPr>
        <w:t xml:space="preserve">is </w:t>
      </w:r>
      <w:r w:rsidRPr="00376861">
        <w:rPr>
          <w:rFonts w:cs="Arial"/>
        </w:rPr>
        <w:t>satisfied that the development site can be made suitable for the proposed development, in accordance with Clause 7 of SEPP 55.</w:t>
      </w:r>
    </w:p>
    <w:p w:rsidR="002D7F61" w:rsidRPr="00A55859" w:rsidRDefault="002D7F61" w:rsidP="00CC44BB">
      <w:pPr>
        <w:jc w:val="both"/>
        <w:rPr>
          <w:rFonts w:cs="Arial"/>
        </w:rPr>
      </w:pPr>
    </w:p>
    <w:p w:rsidR="008A38AF" w:rsidRPr="00A55859" w:rsidRDefault="008A38AF" w:rsidP="00500F8F">
      <w:pPr>
        <w:jc w:val="both"/>
        <w:rPr>
          <w:rFonts w:cs="Arial"/>
          <w:b/>
          <w:strike/>
          <w:szCs w:val="24"/>
        </w:rPr>
      </w:pPr>
      <w:r w:rsidRPr="00A55859">
        <w:rPr>
          <w:rFonts w:cs="Arial"/>
          <w:b/>
          <w:szCs w:val="24"/>
        </w:rPr>
        <w:t>State Environmental Planning Policy (Infrastructure) 2007</w:t>
      </w:r>
    </w:p>
    <w:p w:rsidR="008A38AF" w:rsidRPr="00A55859" w:rsidRDefault="008A38AF" w:rsidP="00500F8F">
      <w:pPr>
        <w:jc w:val="both"/>
        <w:rPr>
          <w:rFonts w:cs="Arial"/>
          <w:szCs w:val="24"/>
        </w:rPr>
      </w:pPr>
    </w:p>
    <w:p w:rsidR="00325F9C" w:rsidRPr="00A55859" w:rsidRDefault="00044729" w:rsidP="00500F8F">
      <w:pPr>
        <w:spacing w:after="200" w:line="276" w:lineRule="auto"/>
        <w:jc w:val="both"/>
        <w:rPr>
          <w:rFonts w:cs="Arial"/>
          <w:i/>
        </w:rPr>
      </w:pPr>
      <w:r w:rsidRPr="00A55859">
        <w:rPr>
          <w:rFonts w:cs="Arial"/>
          <w:i/>
        </w:rPr>
        <w:t>Transport for NSW (</w:t>
      </w:r>
      <w:r w:rsidR="00F40B6F" w:rsidRPr="00A55859">
        <w:rPr>
          <w:rFonts w:cs="Arial"/>
          <w:i/>
        </w:rPr>
        <w:t>Sydney Trains</w:t>
      </w:r>
      <w:r w:rsidRPr="00A55859">
        <w:rPr>
          <w:rFonts w:cs="Arial"/>
          <w:i/>
        </w:rPr>
        <w:t>)</w:t>
      </w:r>
    </w:p>
    <w:p w:rsidR="00325F9C" w:rsidRPr="00A55859" w:rsidRDefault="00325F9C" w:rsidP="0002066E">
      <w:pPr>
        <w:spacing w:after="200"/>
        <w:jc w:val="both"/>
        <w:rPr>
          <w:rFonts w:cs="Arial"/>
        </w:rPr>
      </w:pPr>
      <w:r w:rsidRPr="00A55859">
        <w:rPr>
          <w:rFonts w:cs="Arial"/>
        </w:rPr>
        <w:t xml:space="preserve">The proposed development involves works directly adjacent to the railway corridor within the vicinity of </w:t>
      </w:r>
      <w:r w:rsidR="00B36BAB" w:rsidRPr="00A55859">
        <w:rPr>
          <w:rFonts w:cs="Arial"/>
        </w:rPr>
        <w:t xml:space="preserve">the </w:t>
      </w:r>
      <w:r w:rsidRPr="00A55859">
        <w:rPr>
          <w:rFonts w:cs="Arial"/>
        </w:rPr>
        <w:t xml:space="preserve">Chester Hill Railway Station. The proposal incorporates works that involve penetration of the ground to at least 2m below ground level within the vicinity of a rail corridor </w:t>
      </w:r>
      <w:r w:rsidR="00185377" w:rsidRPr="00A55859">
        <w:rPr>
          <w:rFonts w:cs="Arial"/>
        </w:rPr>
        <w:t xml:space="preserve">thereby </w:t>
      </w:r>
      <w:r w:rsidR="00256CCF" w:rsidRPr="00A55859">
        <w:rPr>
          <w:rFonts w:cs="Arial"/>
        </w:rPr>
        <w:t xml:space="preserve">requiring concurrence from Sydney Trains </w:t>
      </w:r>
      <w:r w:rsidRPr="00A55859">
        <w:rPr>
          <w:rFonts w:cs="Arial"/>
        </w:rPr>
        <w:t xml:space="preserve">as specified in Section 86 </w:t>
      </w:r>
      <w:r w:rsidR="002265B9" w:rsidRPr="00A55859">
        <w:rPr>
          <w:rFonts w:cs="Arial"/>
        </w:rPr>
        <w:t xml:space="preserve">of State Environmental Planning Policy (Infrastructure) 2007 </w:t>
      </w:r>
      <w:r w:rsidR="006B6B28" w:rsidRPr="00A55859">
        <w:rPr>
          <w:rFonts w:cs="Arial"/>
        </w:rPr>
        <w:t>(</w:t>
      </w:r>
      <w:r w:rsidRPr="00A55859">
        <w:rPr>
          <w:rFonts w:cs="Arial"/>
        </w:rPr>
        <w:t xml:space="preserve">SEPP </w:t>
      </w:r>
      <w:r w:rsidRPr="00781561">
        <w:rPr>
          <w:rFonts w:cs="Arial"/>
        </w:rPr>
        <w:t>(</w:t>
      </w:r>
      <w:r w:rsidRPr="00A55859">
        <w:rPr>
          <w:rFonts w:cs="Arial"/>
        </w:rPr>
        <w:t>Infrastructure)</w:t>
      </w:r>
      <w:r w:rsidR="00D44B80" w:rsidRPr="00A55859">
        <w:rPr>
          <w:rFonts w:cs="Arial"/>
        </w:rPr>
        <w:t>.</w:t>
      </w:r>
    </w:p>
    <w:p w:rsidR="00DF189C" w:rsidRPr="00A55859" w:rsidRDefault="00325F9C" w:rsidP="0002066E">
      <w:pPr>
        <w:spacing w:after="200"/>
        <w:jc w:val="both"/>
        <w:rPr>
          <w:rFonts w:cs="Arial"/>
        </w:rPr>
      </w:pPr>
      <w:r w:rsidRPr="00A55859">
        <w:rPr>
          <w:rFonts w:cs="Arial"/>
        </w:rPr>
        <w:t>Sydney Trains assessed the plans lodged with the application</w:t>
      </w:r>
      <w:r w:rsidR="006A2844" w:rsidRPr="00A55859">
        <w:rPr>
          <w:rFonts w:cs="Arial"/>
        </w:rPr>
        <w:t xml:space="preserve"> and provided comments </w:t>
      </w:r>
      <w:r w:rsidR="00DF189C" w:rsidRPr="00A55859">
        <w:rPr>
          <w:rFonts w:cs="Arial"/>
        </w:rPr>
        <w:t xml:space="preserve">to Council </w:t>
      </w:r>
      <w:r w:rsidR="006A2844" w:rsidRPr="00A55859">
        <w:rPr>
          <w:rFonts w:cs="Arial"/>
        </w:rPr>
        <w:t xml:space="preserve">on 8 October 2020. </w:t>
      </w:r>
      <w:r w:rsidR="00DF189C" w:rsidRPr="00A55859">
        <w:rPr>
          <w:rFonts w:cs="Arial"/>
        </w:rPr>
        <w:t xml:space="preserve">Sydney Trains </w:t>
      </w:r>
      <w:r w:rsidR="006A2844" w:rsidRPr="00A55859">
        <w:rPr>
          <w:rFonts w:cs="Arial"/>
        </w:rPr>
        <w:t xml:space="preserve">requested additional information and plans as well </w:t>
      </w:r>
      <w:r w:rsidR="00185377" w:rsidRPr="00A55859">
        <w:rPr>
          <w:rFonts w:cs="Arial"/>
        </w:rPr>
        <w:t xml:space="preserve">as </w:t>
      </w:r>
      <w:r w:rsidR="006A2844" w:rsidRPr="00A55859">
        <w:rPr>
          <w:rFonts w:cs="Arial"/>
        </w:rPr>
        <w:t xml:space="preserve">amendments to ensure works would not occur within the railway corridor. </w:t>
      </w:r>
    </w:p>
    <w:p w:rsidR="00D72D4D" w:rsidRPr="00A55859" w:rsidRDefault="00D44B80" w:rsidP="0002066E">
      <w:pPr>
        <w:spacing w:after="200"/>
        <w:jc w:val="both"/>
        <w:rPr>
          <w:rFonts w:cs="Arial"/>
        </w:rPr>
      </w:pPr>
      <w:r w:rsidRPr="00A55859">
        <w:rPr>
          <w:rFonts w:cs="Arial"/>
        </w:rPr>
        <w:lastRenderedPageBreak/>
        <w:t>The provided information has enabled Sydney Trains to provide concurrence on a deferred commencement basis</w:t>
      </w:r>
      <w:r w:rsidR="00044729" w:rsidRPr="00A55859">
        <w:rPr>
          <w:rFonts w:cs="Arial"/>
        </w:rPr>
        <w:t>. It is noted that deferred commencement is limited to a 12-month period for activation and conditions to be satisfied prior to the activation of the consent.</w:t>
      </w:r>
    </w:p>
    <w:p w:rsidR="008A38AF" w:rsidRPr="00A55859" w:rsidRDefault="00F40B6F" w:rsidP="00500F8F">
      <w:pPr>
        <w:spacing w:after="200" w:line="276" w:lineRule="auto"/>
        <w:jc w:val="both"/>
        <w:rPr>
          <w:rFonts w:cs="Arial"/>
          <w:b/>
        </w:rPr>
      </w:pPr>
      <w:r w:rsidRPr="00A55859">
        <w:rPr>
          <w:rFonts w:cs="Arial"/>
          <w:i/>
        </w:rPr>
        <w:t>Ausgrid</w:t>
      </w:r>
    </w:p>
    <w:p w:rsidR="008A38AF" w:rsidRPr="00A55859" w:rsidRDefault="008A38AF" w:rsidP="00500F8F">
      <w:pPr>
        <w:jc w:val="both"/>
        <w:rPr>
          <w:rFonts w:cs="Arial"/>
        </w:rPr>
      </w:pPr>
      <w:r w:rsidRPr="00A55859">
        <w:rPr>
          <w:rFonts w:cs="Arial"/>
        </w:rPr>
        <w:t>The proposed development involves works within 5m of overhead</w:t>
      </w:r>
      <w:r w:rsidR="0002066E" w:rsidRPr="00A55859">
        <w:rPr>
          <w:rFonts w:cs="Arial"/>
        </w:rPr>
        <w:t xml:space="preserve"> lines</w:t>
      </w:r>
      <w:r w:rsidRPr="00A55859">
        <w:rPr>
          <w:rFonts w:cs="Arial"/>
        </w:rPr>
        <w:t xml:space="preserve">. In accordance with clause 45 of SEPP Infrastructure, a referral to the electricity supply authority for the area was required. </w:t>
      </w:r>
    </w:p>
    <w:p w:rsidR="0002066E" w:rsidRPr="00A55859" w:rsidRDefault="0002066E" w:rsidP="0002066E">
      <w:pPr>
        <w:jc w:val="both"/>
        <w:rPr>
          <w:rFonts w:cs="Arial"/>
        </w:rPr>
      </w:pPr>
    </w:p>
    <w:p w:rsidR="0002066E" w:rsidRPr="00A55859" w:rsidRDefault="0002066E" w:rsidP="0002066E">
      <w:pPr>
        <w:jc w:val="both"/>
        <w:rPr>
          <w:rFonts w:cs="Arial"/>
        </w:rPr>
      </w:pPr>
      <w:r w:rsidRPr="00A55859">
        <w:rPr>
          <w:rFonts w:cs="Arial"/>
        </w:rPr>
        <w:t>Ausgrid have assessed the plans lodged in support of the application, and advised on 19 October 2020 that they consent to the proposed development subject to managing any impacts on existing electricity network assets and the relevant Ausgrid Network Standards, Safe Work NSW Codes of Practice for construction works near existing electrical assets.</w:t>
      </w:r>
    </w:p>
    <w:p w:rsidR="0002066E" w:rsidRPr="00A55859" w:rsidRDefault="0002066E" w:rsidP="00500F8F">
      <w:pPr>
        <w:jc w:val="both"/>
        <w:rPr>
          <w:rFonts w:cs="Arial"/>
        </w:rPr>
      </w:pPr>
    </w:p>
    <w:p w:rsidR="008A38AF" w:rsidRPr="00A55859" w:rsidRDefault="008A38AF" w:rsidP="00500F8F">
      <w:pPr>
        <w:jc w:val="both"/>
        <w:rPr>
          <w:rFonts w:cs="Arial"/>
        </w:rPr>
      </w:pPr>
      <w:r w:rsidRPr="00376861">
        <w:rPr>
          <w:rFonts w:cs="Arial"/>
        </w:rPr>
        <w:t xml:space="preserve">Ausgrid’s </w:t>
      </w:r>
      <w:r w:rsidR="00A4635B" w:rsidRPr="00376861">
        <w:rPr>
          <w:rFonts w:cs="Arial"/>
        </w:rPr>
        <w:t>concurrence has been provided</w:t>
      </w:r>
      <w:r w:rsidR="00F31FCC" w:rsidRPr="00376861">
        <w:rPr>
          <w:rFonts w:cs="Arial"/>
        </w:rPr>
        <w:t>, n</w:t>
      </w:r>
      <w:r w:rsidR="0002066E" w:rsidRPr="00376861">
        <w:rPr>
          <w:rFonts w:cs="Arial"/>
        </w:rPr>
        <w:t xml:space="preserve">otwithstanding </w:t>
      </w:r>
      <w:r w:rsidR="00F31FCC" w:rsidRPr="00376861">
        <w:rPr>
          <w:rFonts w:cs="Arial"/>
        </w:rPr>
        <w:t>that they did not recommend the imposition of any conditions of consent.</w:t>
      </w:r>
    </w:p>
    <w:p w:rsidR="008A38AF" w:rsidRPr="00A55859" w:rsidRDefault="008A38AF" w:rsidP="00500F8F">
      <w:pPr>
        <w:jc w:val="both"/>
        <w:rPr>
          <w:rFonts w:cs="Arial"/>
          <w:szCs w:val="24"/>
        </w:rPr>
      </w:pPr>
    </w:p>
    <w:p w:rsidR="008A38AF" w:rsidRPr="00A55859" w:rsidRDefault="008A38AF" w:rsidP="00500F8F">
      <w:pPr>
        <w:jc w:val="both"/>
        <w:rPr>
          <w:rFonts w:cs="Arial"/>
          <w:b/>
          <w:color w:val="FF0000"/>
          <w:szCs w:val="24"/>
        </w:rPr>
      </w:pPr>
      <w:r w:rsidRPr="00A55859">
        <w:rPr>
          <w:rFonts w:cs="Arial"/>
          <w:b/>
          <w:szCs w:val="24"/>
        </w:rPr>
        <w:t>State Environmental Planning Policy (Building Sustainability Index: BASIX)</w:t>
      </w:r>
      <w:r w:rsidR="00315DAB" w:rsidRPr="00A55859">
        <w:rPr>
          <w:rFonts w:cs="Arial"/>
          <w:b/>
          <w:szCs w:val="24"/>
        </w:rPr>
        <w:t xml:space="preserve"> 2004</w:t>
      </w:r>
    </w:p>
    <w:p w:rsidR="004A14F0" w:rsidRPr="00A55859" w:rsidRDefault="004A14F0" w:rsidP="00500F8F">
      <w:pPr>
        <w:jc w:val="both"/>
        <w:rPr>
          <w:rFonts w:cs="Arial"/>
        </w:rPr>
      </w:pPr>
    </w:p>
    <w:p w:rsidR="008A38AF" w:rsidRPr="00A55859" w:rsidRDefault="008A38AF" w:rsidP="00500F8F">
      <w:pPr>
        <w:jc w:val="both"/>
        <w:rPr>
          <w:rFonts w:cs="Arial"/>
        </w:rPr>
      </w:pPr>
      <w:r w:rsidRPr="00A55859">
        <w:rPr>
          <w:rFonts w:cs="Arial"/>
        </w:rPr>
        <w:t xml:space="preserve">In accordance with </w:t>
      </w:r>
      <w:r w:rsidR="00941A26" w:rsidRPr="00A55859">
        <w:rPr>
          <w:rFonts w:cs="Arial"/>
        </w:rPr>
        <w:t>State Environmental Planning Policy (Building Sustainability Index: BASIX) 2004</w:t>
      </w:r>
      <w:r w:rsidRPr="00A55859">
        <w:rPr>
          <w:rFonts w:cs="Arial"/>
        </w:rPr>
        <w:t xml:space="preserve">, a BASIX Certificate </w:t>
      </w:r>
      <w:r w:rsidR="00044729" w:rsidRPr="00A55859">
        <w:rPr>
          <w:rFonts w:cs="Arial"/>
        </w:rPr>
        <w:t>accompanied</w:t>
      </w:r>
      <w:r w:rsidRPr="00A55859">
        <w:rPr>
          <w:rFonts w:cs="Arial"/>
        </w:rPr>
        <w:t xml:space="preserve"> this application. The Certificate makes a number of energy/resource commitments relating to water, energy and thermal comfort. The relevant commitments indicated on the BASIX Certificate have been shown on the plans in order to satisfy objectives of the SEPP.</w:t>
      </w:r>
    </w:p>
    <w:p w:rsidR="008A38AF" w:rsidRPr="00A55859" w:rsidRDefault="008A38AF" w:rsidP="00500F8F">
      <w:pPr>
        <w:jc w:val="both"/>
        <w:rPr>
          <w:rFonts w:cs="Arial"/>
        </w:rPr>
      </w:pPr>
    </w:p>
    <w:p w:rsidR="00CC44BB" w:rsidRPr="00A55859" w:rsidRDefault="00CC44BB" w:rsidP="00CC44BB">
      <w:pPr>
        <w:jc w:val="both"/>
        <w:rPr>
          <w:rFonts w:cs="Arial"/>
          <w:b/>
          <w:szCs w:val="24"/>
        </w:rPr>
      </w:pPr>
      <w:r w:rsidRPr="00A55859">
        <w:rPr>
          <w:rFonts w:cs="Arial"/>
          <w:b/>
          <w:szCs w:val="24"/>
        </w:rPr>
        <w:t>State Environmental Planning Policy (Vegetation in Non-Rural Areas) 2017</w:t>
      </w:r>
    </w:p>
    <w:p w:rsidR="00CC44BB" w:rsidRPr="00A55859" w:rsidRDefault="00CC44BB" w:rsidP="00CC44BB">
      <w:pPr>
        <w:jc w:val="both"/>
        <w:rPr>
          <w:rFonts w:cs="Arial"/>
          <w:b/>
          <w:szCs w:val="24"/>
        </w:rPr>
      </w:pPr>
    </w:p>
    <w:p w:rsidR="00CC44BB" w:rsidRPr="00A55859" w:rsidRDefault="00CC44BB" w:rsidP="00CC44BB">
      <w:pPr>
        <w:jc w:val="both"/>
        <w:rPr>
          <w:rFonts w:cs="Arial"/>
          <w:bCs/>
          <w:szCs w:val="24"/>
        </w:rPr>
      </w:pPr>
      <w:r w:rsidRPr="00A55859">
        <w:rPr>
          <w:rFonts w:cs="Arial"/>
          <w:bCs/>
          <w:szCs w:val="24"/>
        </w:rPr>
        <w:t xml:space="preserve">The proposed development and vegetation removal on the site is considered to be consistent with the aims and requirements of Section 3 &amp; 10 of </w:t>
      </w:r>
      <w:r w:rsidRPr="00A55859">
        <w:rPr>
          <w:rFonts w:cs="Arial"/>
          <w:szCs w:val="24"/>
        </w:rPr>
        <w:t xml:space="preserve">State Environmental Planning Policy (Vegetation in Non-Rural Areas) 2017. The site only contains insignificant vegetation with removal of two trees proposed. </w:t>
      </w:r>
      <w:r w:rsidR="00B36BAB" w:rsidRPr="00A55859">
        <w:rPr>
          <w:rFonts w:cs="Arial"/>
          <w:szCs w:val="24"/>
        </w:rPr>
        <w:t xml:space="preserve">The site is devoid of any vegetation worthy of being retained with Council raising no objection </w:t>
      </w:r>
      <w:r w:rsidR="0033313D" w:rsidRPr="00A55859">
        <w:rPr>
          <w:rFonts w:cs="Arial"/>
          <w:szCs w:val="24"/>
        </w:rPr>
        <w:t>to</w:t>
      </w:r>
      <w:r w:rsidR="00B36BAB" w:rsidRPr="00A55859">
        <w:rPr>
          <w:rFonts w:cs="Arial"/>
          <w:szCs w:val="24"/>
        </w:rPr>
        <w:t xml:space="preserve"> the removal of the two </w:t>
      </w:r>
      <w:r w:rsidR="0033313D" w:rsidRPr="00A55859">
        <w:rPr>
          <w:rFonts w:cs="Arial"/>
          <w:szCs w:val="24"/>
        </w:rPr>
        <w:t>existing</w:t>
      </w:r>
      <w:r w:rsidR="00B36BAB" w:rsidRPr="00A55859">
        <w:rPr>
          <w:rFonts w:cs="Arial"/>
          <w:szCs w:val="24"/>
        </w:rPr>
        <w:t xml:space="preserve"> trees </w:t>
      </w:r>
      <w:r w:rsidR="0033313D" w:rsidRPr="00A55859">
        <w:rPr>
          <w:rFonts w:cs="Arial"/>
          <w:szCs w:val="24"/>
        </w:rPr>
        <w:t>that</w:t>
      </w:r>
      <w:r w:rsidR="00B36BAB" w:rsidRPr="00A55859">
        <w:rPr>
          <w:rFonts w:cs="Arial"/>
          <w:szCs w:val="24"/>
        </w:rPr>
        <w:t xml:space="preserve"> </w:t>
      </w:r>
      <w:r w:rsidR="0033313D" w:rsidRPr="00A55859">
        <w:rPr>
          <w:rFonts w:cs="Arial"/>
          <w:szCs w:val="24"/>
        </w:rPr>
        <w:t>occupy</w:t>
      </w:r>
      <w:r w:rsidR="00B36BAB" w:rsidRPr="00A55859">
        <w:rPr>
          <w:rFonts w:cs="Arial"/>
          <w:szCs w:val="24"/>
        </w:rPr>
        <w:t xml:space="preserve"> the site. </w:t>
      </w:r>
      <w:r w:rsidRPr="00A55859">
        <w:rPr>
          <w:rFonts w:cs="Arial"/>
          <w:szCs w:val="24"/>
        </w:rPr>
        <w:t xml:space="preserve">Significant replanting’s are shown, </w:t>
      </w:r>
      <w:r w:rsidR="005925FF" w:rsidRPr="00A55859">
        <w:rPr>
          <w:rFonts w:cs="Arial"/>
          <w:szCs w:val="24"/>
        </w:rPr>
        <w:t xml:space="preserve">which are </w:t>
      </w:r>
      <w:r w:rsidRPr="00A55859">
        <w:rPr>
          <w:rFonts w:cs="Arial"/>
          <w:szCs w:val="24"/>
        </w:rPr>
        <w:t>considered to be of a greater landscape</w:t>
      </w:r>
      <w:r w:rsidRPr="00A55859">
        <w:rPr>
          <w:rFonts w:cs="Arial"/>
          <w:strike/>
          <w:szCs w:val="24"/>
        </w:rPr>
        <w:t>d</w:t>
      </w:r>
      <w:r w:rsidRPr="00A55859">
        <w:rPr>
          <w:rFonts w:cs="Arial"/>
          <w:szCs w:val="24"/>
        </w:rPr>
        <w:t xml:space="preserve"> amenity </w:t>
      </w:r>
      <w:r w:rsidR="005925FF" w:rsidRPr="00A55859">
        <w:rPr>
          <w:rFonts w:cs="Arial"/>
          <w:szCs w:val="24"/>
        </w:rPr>
        <w:t xml:space="preserve">than </w:t>
      </w:r>
      <w:r w:rsidRPr="00A55859">
        <w:rPr>
          <w:rFonts w:cs="Arial"/>
          <w:szCs w:val="24"/>
        </w:rPr>
        <w:t>of that to which is existing.</w:t>
      </w:r>
    </w:p>
    <w:p w:rsidR="00CC44BB" w:rsidRPr="00A55859" w:rsidRDefault="00CC44BB" w:rsidP="00CC44BB">
      <w:pPr>
        <w:jc w:val="both"/>
        <w:rPr>
          <w:rFonts w:cs="Arial"/>
          <w:b/>
          <w:szCs w:val="24"/>
        </w:rPr>
      </w:pPr>
    </w:p>
    <w:p w:rsidR="008A38AF" w:rsidRPr="00A55859" w:rsidRDefault="008A38AF" w:rsidP="00500F8F">
      <w:pPr>
        <w:jc w:val="both"/>
        <w:rPr>
          <w:rFonts w:cs="Arial"/>
          <w:b/>
          <w:szCs w:val="24"/>
        </w:rPr>
      </w:pPr>
      <w:r w:rsidRPr="00A55859">
        <w:rPr>
          <w:rFonts w:cs="Arial"/>
          <w:b/>
          <w:szCs w:val="24"/>
        </w:rPr>
        <w:t xml:space="preserve">Greater Metropolitan Regional Environmental Plan No. 2 – Georges River Catchment </w:t>
      </w:r>
    </w:p>
    <w:p w:rsidR="0002066E" w:rsidRPr="00A55859" w:rsidRDefault="0002066E" w:rsidP="00500F8F">
      <w:pPr>
        <w:jc w:val="both"/>
        <w:rPr>
          <w:rFonts w:cs="Arial"/>
        </w:rPr>
      </w:pPr>
    </w:p>
    <w:p w:rsidR="008A38AF" w:rsidRPr="00A55859" w:rsidRDefault="008A38AF" w:rsidP="00500F8F">
      <w:pPr>
        <w:jc w:val="both"/>
        <w:rPr>
          <w:rFonts w:cs="Arial"/>
        </w:rPr>
      </w:pPr>
      <w:r w:rsidRPr="00A55859">
        <w:rPr>
          <w:rFonts w:cs="Arial"/>
        </w:rPr>
        <w:t>The site is located within land identified as being affected by Greater Metropolitan Regional Environmental Plan No. 2 – Georges River Catchment, being a deemed SEPP under Clause 120 of Schedule 6 of the EP&amp;A Act, 1979. The GMREP 2 contains a series of general and specific planning principles which are to be taken into consideration in the determination of development applications. An assessment of the proposal indicates that the development is generally consistent with the aims and objectives of the plan, as well as the planning principles as set out in Clause 8 of the GMREP 2.</w:t>
      </w:r>
    </w:p>
    <w:p w:rsidR="008A38AF" w:rsidRPr="00A55859" w:rsidRDefault="008A38AF" w:rsidP="00500F8F">
      <w:pPr>
        <w:jc w:val="both"/>
        <w:rPr>
          <w:rFonts w:cs="Arial"/>
          <w:b/>
        </w:rPr>
      </w:pPr>
    </w:p>
    <w:p w:rsidR="008A38AF" w:rsidRPr="00A55859" w:rsidRDefault="008A38AF" w:rsidP="00500F8F">
      <w:pPr>
        <w:jc w:val="both"/>
        <w:rPr>
          <w:rFonts w:cs="Arial"/>
          <w:szCs w:val="24"/>
        </w:rPr>
      </w:pPr>
      <w:r w:rsidRPr="00A55859">
        <w:rPr>
          <w:rFonts w:cs="Arial"/>
          <w:b/>
          <w:szCs w:val="24"/>
        </w:rPr>
        <w:t>State Environmental Planning Policy 65 - Design Quality of Residential Apartment Development</w:t>
      </w:r>
    </w:p>
    <w:p w:rsidR="001C01E4" w:rsidRPr="00A55859" w:rsidRDefault="001C01E4" w:rsidP="00500F8F">
      <w:pPr>
        <w:autoSpaceDE w:val="0"/>
        <w:autoSpaceDN w:val="0"/>
        <w:adjustRightInd w:val="0"/>
        <w:jc w:val="both"/>
        <w:rPr>
          <w:rFonts w:cs="Arial"/>
          <w:szCs w:val="24"/>
          <w:lang w:eastAsia="en-AU"/>
        </w:rPr>
      </w:pPr>
    </w:p>
    <w:p w:rsidR="008A38AF" w:rsidRPr="00A55859" w:rsidRDefault="008A38AF" w:rsidP="00500F8F">
      <w:pPr>
        <w:autoSpaceDE w:val="0"/>
        <w:autoSpaceDN w:val="0"/>
        <w:adjustRightInd w:val="0"/>
        <w:jc w:val="both"/>
        <w:rPr>
          <w:rFonts w:cs="Arial"/>
          <w:szCs w:val="24"/>
          <w:lang w:eastAsia="en-AU"/>
        </w:rPr>
      </w:pPr>
      <w:r w:rsidRPr="00A55859">
        <w:rPr>
          <w:rFonts w:cs="Arial"/>
          <w:szCs w:val="24"/>
          <w:lang w:eastAsia="en-AU"/>
        </w:rPr>
        <w:t xml:space="preserve">This policy applies to residential apartment development and is required to be considered when assessing this application. Residential apartment development is defined under </w:t>
      </w:r>
      <w:r w:rsidR="002265B9" w:rsidRPr="00A55859">
        <w:rPr>
          <w:rFonts w:cs="Arial"/>
          <w:szCs w:val="24"/>
          <w:lang w:eastAsia="en-AU"/>
        </w:rPr>
        <w:t xml:space="preserve">State </w:t>
      </w:r>
      <w:r w:rsidR="002536FB" w:rsidRPr="00A55859">
        <w:rPr>
          <w:rFonts w:cs="Arial"/>
          <w:szCs w:val="24"/>
          <w:lang w:eastAsia="en-AU"/>
        </w:rPr>
        <w:t>Environmental</w:t>
      </w:r>
      <w:r w:rsidR="002265B9" w:rsidRPr="00A55859">
        <w:rPr>
          <w:rFonts w:cs="Arial"/>
          <w:szCs w:val="24"/>
          <w:lang w:eastAsia="en-AU"/>
        </w:rPr>
        <w:t xml:space="preserve"> Planning Policy 65 – Design </w:t>
      </w:r>
      <w:r w:rsidR="002536FB" w:rsidRPr="00A55859">
        <w:rPr>
          <w:rFonts w:cs="Arial"/>
          <w:szCs w:val="24"/>
          <w:lang w:eastAsia="en-AU"/>
        </w:rPr>
        <w:t>Quality</w:t>
      </w:r>
      <w:r w:rsidR="002265B9" w:rsidRPr="00A55859">
        <w:rPr>
          <w:rFonts w:cs="Arial"/>
          <w:szCs w:val="24"/>
          <w:lang w:eastAsia="en-AU"/>
        </w:rPr>
        <w:t xml:space="preserve"> of Residential Apartment Development </w:t>
      </w:r>
      <w:r w:rsidR="002536FB" w:rsidRPr="00A55859">
        <w:rPr>
          <w:rFonts w:cs="Arial"/>
          <w:szCs w:val="24"/>
          <w:lang w:eastAsia="en-AU"/>
        </w:rPr>
        <w:t>(</w:t>
      </w:r>
      <w:r w:rsidRPr="00A55859">
        <w:rPr>
          <w:rFonts w:cs="Arial"/>
          <w:szCs w:val="24"/>
          <w:lang w:eastAsia="en-AU"/>
        </w:rPr>
        <w:t>SEPP 65</w:t>
      </w:r>
      <w:r w:rsidR="002536FB" w:rsidRPr="00A55859">
        <w:rPr>
          <w:rFonts w:cs="Arial"/>
          <w:szCs w:val="24"/>
          <w:lang w:eastAsia="en-AU"/>
        </w:rPr>
        <w:t>)</w:t>
      </w:r>
      <w:r w:rsidRPr="00A55859">
        <w:rPr>
          <w:rFonts w:cs="Arial"/>
          <w:szCs w:val="24"/>
          <w:lang w:eastAsia="en-AU"/>
        </w:rPr>
        <w:t xml:space="preserve"> as development for the purpose of a residential flat building, shop top housing or </w:t>
      </w:r>
      <w:r w:rsidR="00AD2F3E" w:rsidRPr="00A55859">
        <w:rPr>
          <w:rFonts w:cs="Arial"/>
          <w:szCs w:val="24"/>
          <w:lang w:eastAsia="en-AU"/>
        </w:rPr>
        <w:t>mixed-use</w:t>
      </w:r>
      <w:r w:rsidRPr="00A55859">
        <w:rPr>
          <w:rFonts w:cs="Arial"/>
          <w:szCs w:val="24"/>
          <w:lang w:eastAsia="en-AU"/>
        </w:rPr>
        <w:t xml:space="preserve"> development with a residential accommodation component. The development must consist of the erection of a new building, the conversion of an existing building or the substantial redevelopment or refurbishment of an existing building. The building must also be at least 3 or more storeys and contain at least 4 or more dwellings. Residential apartment development does not include boarding houses or serviced apartments. </w:t>
      </w:r>
    </w:p>
    <w:p w:rsidR="008A38AF" w:rsidRPr="00A55859" w:rsidRDefault="008A38AF" w:rsidP="00500F8F">
      <w:pPr>
        <w:autoSpaceDE w:val="0"/>
        <w:autoSpaceDN w:val="0"/>
        <w:adjustRightInd w:val="0"/>
        <w:jc w:val="both"/>
        <w:rPr>
          <w:rFonts w:cs="Arial"/>
          <w:szCs w:val="24"/>
          <w:lang w:eastAsia="en-AU"/>
        </w:rPr>
      </w:pPr>
    </w:p>
    <w:p w:rsidR="008A38AF" w:rsidRPr="00A55859" w:rsidRDefault="008A38AF" w:rsidP="00500F8F">
      <w:pPr>
        <w:autoSpaceDE w:val="0"/>
        <w:autoSpaceDN w:val="0"/>
        <w:adjustRightInd w:val="0"/>
        <w:jc w:val="both"/>
        <w:rPr>
          <w:rFonts w:cs="Arial"/>
          <w:szCs w:val="24"/>
          <w:highlight w:val="yellow"/>
          <w:lang w:eastAsia="en-AU"/>
        </w:rPr>
      </w:pPr>
      <w:r w:rsidRPr="00A55859">
        <w:rPr>
          <w:rFonts w:cs="Arial"/>
          <w:szCs w:val="24"/>
          <w:lang w:eastAsia="en-AU"/>
        </w:rPr>
        <w:t xml:space="preserve">SEPP 65 aims to improve the design quality of residential apartment development across NSW and provides an assessment framework, the Apartment Design Guide (ADG), for assessing ‘good design’. Clause 50(1A) of the Environmental Planning and Assessment Regulation 2000 requires the submission of a design verification statement from a qualified designer (registered architect) at lodgement of the development application that addresses the design quality principles contained in SEPP 65 and demonstrates how the objectives in Parts 3 and 4 of the ADG have been achieved. </w:t>
      </w:r>
      <w:r w:rsidR="00683D1E" w:rsidRPr="00A55859">
        <w:rPr>
          <w:rFonts w:cs="Arial"/>
          <w:szCs w:val="24"/>
          <w:lang w:eastAsia="en-AU"/>
        </w:rPr>
        <w:t>It is noted that a design verification statement was submitted with the applica</w:t>
      </w:r>
      <w:r w:rsidR="002D3491" w:rsidRPr="00A55859">
        <w:rPr>
          <w:rFonts w:cs="Arial"/>
          <w:szCs w:val="24"/>
          <w:lang w:eastAsia="en-AU"/>
        </w:rPr>
        <w:t>tion, signed by Chris Tsioulos, registered architect no. 5143.</w:t>
      </w:r>
    </w:p>
    <w:p w:rsidR="008A38AF" w:rsidRPr="00A55859" w:rsidRDefault="008A38AF" w:rsidP="00500F8F">
      <w:pPr>
        <w:autoSpaceDE w:val="0"/>
        <w:autoSpaceDN w:val="0"/>
        <w:adjustRightInd w:val="0"/>
        <w:jc w:val="both"/>
        <w:rPr>
          <w:rFonts w:cs="Arial"/>
          <w:szCs w:val="24"/>
          <w:lang w:eastAsia="en-AU"/>
        </w:rPr>
      </w:pPr>
    </w:p>
    <w:p w:rsidR="008A38AF" w:rsidRPr="00A55859" w:rsidRDefault="008A38AF" w:rsidP="00500F8F">
      <w:pPr>
        <w:tabs>
          <w:tab w:val="left" w:pos="0"/>
          <w:tab w:val="left" w:pos="709"/>
        </w:tabs>
        <w:jc w:val="both"/>
        <w:rPr>
          <w:rFonts w:cs="Arial"/>
          <w:b/>
          <w:szCs w:val="24"/>
        </w:rPr>
      </w:pPr>
      <w:r w:rsidRPr="00A55859">
        <w:rPr>
          <w:rFonts w:cs="Arial"/>
          <w:b/>
          <w:szCs w:val="24"/>
        </w:rPr>
        <w:t>Apartment Design Guide</w:t>
      </w:r>
    </w:p>
    <w:p w:rsidR="00AA1290" w:rsidRPr="00A55859" w:rsidRDefault="00AA1290" w:rsidP="00500F8F">
      <w:pPr>
        <w:tabs>
          <w:tab w:val="left" w:pos="0"/>
          <w:tab w:val="left" w:pos="709"/>
        </w:tabs>
        <w:jc w:val="both"/>
        <w:rPr>
          <w:rFonts w:cs="Arial"/>
          <w:b/>
          <w:szCs w:val="24"/>
        </w:rPr>
      </w:pPr>
    </w:p>
    <w:p w:rsidR="008A38AF" w:rsidRPr="00A55859" w:rsidRDefault="001F466D" w:rsidP="00500F8F">
      <w:pPr>
        <w:tabs>
          <w:tab w:val="left" w:pos="0"/>
          <w:tab w:val="left" w:pos="709"/>
          <w:tab w:val="left" w:pos="9326"/>
        </w:tabs>
        <w:ind w:right="-30"/>
        <w:jc w:val="both"/>
        <w:rPr>
          <w:rFonts w:cs="Arial"/>
        </w:rPr>
      </w:pPr>
      <w:r w:rsidRPr="00A55859">
        <w:rPr>
          <w:rFonts w:cs="Arial"/>
        </w:rPr>
        <w:t>T</w:t>
      </w:r>
      <w:r w:rsidR="008A38AF" w:rsidRPr="00A55859">
        <w:rPr>
          <w:rFonts w:cs="Arial"/>
        </w:rPr>
        <w:t xml:space="preserve">he </w:t>
      </w:r>
      <w:r w:rsidRPr="00A55859">
        <w:rPr>
          <w:rFonts w:cs="Arial"/>
        </w:rPr>
        <w:t xml:space="preserve">development </w:t>
      </w:r>
      <w:r w:rsidR="008A38AF" w:rsidRPr="00A55859">
        <w:rPr>
          <w:rFonts w:cs="Arial"/>
        </w:rPr>
        <w:t xml:space="preserve">has been considered against the various provisions of the Apartment Design Guide in accordance with Clause 28(2)(c) of SEPP 65. </w:t>
      </w:r>
    </w:p>
    <w:p w:rsidR="008A38AF" w:rsidRPr="00A55859" w:rsidRDefault="008A38AF" w:rsidP="00500F8F">
      <w:pPr>
        <w:tabs>
          <w:tab w:val="left" w:pos="1635"/>
        </w:tabs>
        <w:jc w:val="both"/>
        <w:rPr>
          <w:rFonts w:cs="Arial"/>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685"/>
        <w:gridCol w:w="3686"/>
        <w:gridCol w:w="709"/>
      </w:tblGrid>
      <w:tr w:rsidR="00AC7B01" w:rsidRPr="00A55859" w:rsidTr="00256CCF">
        <w:tc>
          <w:tcPr>
            <w:tcW w:w="9493" w:type="dxa"/>
            <w:gridSpan w:val="4"/>
            <w:shd w:val="clear" w:color="auto" w:fill="auto"/>
          </w:tcPr>
          <w:p w:rsidR="00AC7B01" w:rsidRPr="00A55859" w:rsidRDefault="00AC7B01" w:rsidP="00AC7B01">
            <w:pPr>
              <w:tabs>
                <w:tab w:val="left" w:pos="0"/>
                <w:tab w:val="left" w:pos="709"/>
                <w:tab w:val="left" w:pos="9326"/>
              </w:tabs>
              <w:ind w:right="-30"/>
              <w:jc w:val="center"/>
              <w:rPr>
                <w:rFonts w:cs="Arial"/>
                <w:b/>
              </w:rPr>
            </w:pPr>
            <w:r w:rsidRPr="00A55859">
              <w:rPr>
                <w:rFonts w:cs="Arial"/>
                <w:b/>
              </w:rPr>
              <w:t>Part 3 –</w:t>
            </w:r>
            <w:r w:rsidR="00F40B6F" w:rsidRPr="00A55859">
              <w:rPr>
                <w:rFonts w:cs="Arial"/>
                <w:b/>
              </w:rPr>
              <w:t xml:space="preserve">Siting </w:t>
            </w:r>
            <w:r w:rsidRPr="00A55859">
              <w:rPr>
                <w:rFonts w:cs="Arial"/>
                <w:b/>
              </w:rPr>
              <w:t>of the Development</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jc w:val="center"/>
              <w:rPr>
                <w:rFonts w:cs="Arial"/>
                <w:sz w:val="22"/>
              </w:rPr>
            </w:pPr>
            <w:r w:rsidRPr="00A55859">
              <w:rPr>
                <w:rFonts w:cs="Arial"/>
                <w:sz w:val="22"/>
              </w:rPr>
              <w:t>Objective</w:t>
            </w:r>
          </w:p>
        </w:tc>
        <w:tc>
          <w:tcPr>
            <w:tcW w:w="3685" w:type="dxa"/>
            <w:shd w:val="clear" w:color="auto" w:fill="auto"/>
          </w:tcPr>
          <w:p w:rsidR="00AC7B01" w:rsidRPr="00A55859" w:rsidRDefault="00AC7B01" w:rsidP="00AC7B01">
            <w:pPr>
              <w:tabs>
                <w:tab w:val="left" w:pos="0"/>
                <w:tab w:val="left" w:pos="709"/>
                <w:tab w:val="left" w:pos="9326"/>
              </w:tabs>
              <w:ind w:right="-30"/>
              <w:jc w:val="center"/>
              <w:rPr>
                <w:rFonts w:cs="Arial"/>
                <w:sz w:val="22"/>
              </w:rPr>
            </w:pPr>
            <w:r w:rsidRPr="00A55859">
              <w:rPr>
                <w:rFonts w:cs="Arial"/>
                <w:sz w:val="22"/>
              </w:rPr>
              <w:t>Design Guidance</w:t>
            </w:r>
          </w:p>
        </w:tc>
        <w:tc>
          <w:tcPr>
            <w:tcW w:w="3686" w:type="dxa"/>
            <w:shd w:val="clear" w:color="auto" w:fill="auto"/>
          </w:tcPr>
          <w:p w:rsidR="00AC7B01" w:rsidRPr="00A55859" w:rsidRDefault="00AC7B01" w:rsidP="00AC7B01">
            <w:pPr>
              <w:tabs>
                <w:tab w:val="left" w:pos="0"/>
                <w:tab w:val="left" w:pos="709"/>
                <w:tab w:val="left" w:pos="9326"/>
              </w:tabs>
              <w:ind w:right="-30"/>
              <w:jc w:val="center"/>
              <w:rPr>
                <w:rFonts w:cs="Arial"/>
                <w:sz w:val="22"/>
              </w:rPr>
            </w:pPr>
            <w:r w:rsidRPr="00A55859">
              <w:rPr>
                <w:rFonts w:cs="Arial"/>
                <w:sz w:val="22"/>
              </w:rPr>
              <w:t>Proposed</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2"/>
              </w:rPr>
            </w:pPr>
            <w:r w:rsidRPr="00A55859">
              <w:rPr>
                <w:rFonts w:cs="Arial"/>
                <w:sz w:val="22"/>
              </w:rPr>
              <w:t>(Y/N)</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3B-1 </w:t>
            </w:r>
          </w:p>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Orientation - Streetscape</w:t>
            </w:r>
          </w:p>
          <w:p w:rsidR="00AC7B01" w:rsidRPr="00A55859" w:rsidRDefault="00AC7B01" w:rsidP="00AC7B01">
            <w:pPr>
              <w:tabs>
                <w:tab w:val="left" w:pos="0"/>
                <w:tab w:val="left" w:pos="709"/>
                <w:tab w:val="left" w:pos="9326"/>
              </w:tabs>
              <w:ind w:right="-30"/>
              <w:rPr>
                <w:rFonts w:cs="Arial"/>
                <w:sz w:val="22"/>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Building types and layouts respond to the streetscape and</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site while optimising solar access within the development</w:t>
            </w:r>
          </w:p>
        </w:tc>
        <w:tc>
          <w:tcPr>
            <w:tcW w:w="3685" w:type="dxa"/>
            <w:shd w:val="clear" w:color="auto" w:fill="auto"/>
          </w:tcPr>
          <w:p w:rsidR="00AC7B01" w:rsidRPr="00A55859" w:rsidRDefault="00AC7B01" w:rsidP="00AC7B01">
            <w:pPr>
              <w:ind w:right="-30"/>
              <w:jc w:val="both"/>
              <w:rPr>
                <w:rFonts w:cs="Arial"/>
                <w:sz w:val="20"/>
                <w:szCs w:val="20"/>
              </w:rPr>
            </w:pPr>
            <w:r w:rsidRPr="00A55859">
              <w:rPr>
                <w:rFonts w:cs="Arial"/>
                <w:sz w:val="20"/>
                <w:szCs w:val="20"/>
              </w:rPr>
              <w:t xml:space="preserve">Buildings along the street frontage define the street, by facing it and incorporating direct access from the street </w:t>
            </w:r>
          </w:p>
          <w:p w:rsidR="00AC7B01" w:rsidRPr="00A55859" w:rsidRDefault="00AC7B01" w:rsidP="00AC7B01">
            <w:pPr>
              <w:ind w:left="243" w:right="-30"/>
              <w:jc w:val="both"/>
              <w:rPr>
                <w:rFonts w:cs="Arial"/>
                <w:sz w:val="20"/>
                <w:szCs w:val="20"/>
              </w:rPr>
            </w:pPr>
          </w:p>
        </w:tc>
        <w:tc>
          <w:tcPr>
            <w:tcW w:w="3686" w:type="dxa"/>
            <w:shd w:val="clear" w:color="auto" w:fill="auto"/>
          </w:tcPr>
          <w:p w:rsidR="00AC7B01" w:rsidRPr="00A55859" w:rsidRDefault="00AC7B01" w:rsidP="00AC7B01">
            <w:pPr>
              <w:ind w:right="-30"/>
              <w:jc w:val="both"/>
              <w:rPr>
                <w:rFonts w:cs="Arial"/>
                <w:sz w:val="20"/>
                <w:szCs w:val="20"/>
              </w:rPr>
            </w:pPr>
            <w:r w:rsidRPr="00A55859">
              <w:rPr>
                <w:rFonts w:cs="Arial"/>
                <w:sz w:val="20"/>
                <w:szCs w:val="20"/>
              </w:rPr>
              <w:t xml:space="preserve">The </w:t>
            </w:r>
            <w:r w:rsidR="00D17C80" w:rsidRPr="00A55859">
              <w:rPr>
                <w:rFonts w:cs="Arial"/>
                <w:sz w:val="20"/>
                <w:szCs w:val="20"/>
              </w:rPr>
              <w:t xml:space="preserve">development suitably </w:t>
            </w:r>
            <w:r w:rsidRPr="00A55859">
              <w:rPr>
                <w:rFonts w:cs="Arial"/>
                <w:sz w:val="20"/>
                <w:szCs w:val="20"/>
              </w:rPr>
              <w:t xml:space="preserve">addresses </w:t>
            </w:r>
            <w:r w:rsidR="005D1B31" w:rsidRPr="00A55859">
              <w:rPr>
                <w:rFonts w:cs="Arial"/>
                <w:sz w:val="20"/>
                <w:szCs w:val="20"/>
              </w:rPr>
              <w:t xml:space="preserve">both </w:t>
            </w:r>
            <w:r w:rsidR="00D17C80" w:rsidRPr="00A55859">
              <w:rPr>
                <w:rFonts w:cs="Arial"/>
                <w:sz w:val="20"/>
                <w:szCs w:val="20"/>
              </w:rPr>
              <w:t xml:space="preserve">Waldron Road and Campbell Hill Road. </w:t>
            </w:r>
            <w:r w:rsidR="005D1B31" w:rsidRPr="00A55859">
              <w:rPr>
                <w:rFonts w:cs="Arial"/>
                <w:sz w:val="20"/>
                <w:szCs w:val="20"/>
              </w:rPr>
              <w:t>Vehicular access is ideally proposed off Campbell Hill Road</w:t>
            </w:r>
            <w:r w:rsidR="001F466D" w:rsidRPr="00A55859">
              <w:rPr>
                <w:rFonts w:cs="Arial"/>
                <w:sz w:val="20"/>
                <w:szCs w:val="20"/>
              </w:rPr>
              <w:t>.</w:t>
            </w:r>
          </w:p>
          <w:p w:rsidR="00AC7B01" w:rsidRPr="00A55859" w:rsidRDefault="00AC7B01" w:rsidP="00AC7B01">
            <w:pPr>
              <w:ind w:left="216" w:right="-30"/>
              <w:jc w:val="both"/>
              <w:rPr>
                <w:rFonts w:cs="Arial"/>
                <w:sz w:val="20"/>
                <w:szCs w:val="20"/>
              </w:rPr>
            </w:pPr>
          </w:p>
        </w:tc>
        <w:tc>
          <w:tcPr>
            <w:tcW w:w="709" w:type="dxa"/>
            <w:shd w:val="clear" w:color="auto" w:fill="auto"/>
          </w:tcPr>
          <w:p w:rsidR="00AC7B01" w:rsidRPr="00A55859" w:rsidRDefault="00DC46D7"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3B-2 Orientation – Overshadowing</w:t>
            </w:r>
          </w:p>
          <w:p w:rsidR="00AC7B01" w:rsidRPr="00A55859" w:rsidRDefault="00AC7B01" w:rsidP="00AC7B01">
            <w:pPr>
              <w:tabs>
                <w:tab w:val="left" w:pos="0"/>
                <w:tab w:val="left" w:pos="709"/>
                <w:tab w:val="left" w:pos="9326"/>
              </w:tabs>
              <w:ind w:right="-30"/>
              <w:rPr>
                <w:rFonts w:cs="Arial"/>
                <w:sz w:val="18"/>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lastRenderedPageBreak/>
              <w:t>Overshadowing of neighbouring properties is minimised during mid-winter</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lastRenderedPageBreak/>
              <w:t>Living areas, private open space and communal open space</w:t>
            </w:r>
            <w:r w:rsidR="003A7622" w:rsidRPr="00A55859">
              <w:rPr>
                <w:rFonts w:cs="Arial"/>
                <w:sz w:val="20"/>
                <w:szCs w:val="20"/>
              </w:rPr>
              <w:t xml:space="preserve"> </w:t>
            </w:r>
            <w:r w:rsidRPr="00A55859">
              <w:rPr>
                <w:rFonts w:cs="Arial"/>
                <w:sz w:val="20"/>
                <w:szCs w:val="20"/>
              </w:rPr>
              <w:t>should receive solar access in accordance with sections</w:t>
            </w:r>
            <w:r w:rsidR="003A7622" w:rsidRPr="00A55859">
              <w:rPr>
                <w:rFonts w:cs="Arial"/>
                <w:sz w:val="20"/>
                <w:szCs w:val="20"/>
              </w:rPr>
              <w:t xml:space="preserve"> </w:t>
            </w:r>
            <w:r w:rsidRPr="00A55859">
              <w:rPr>
                <w:rFonts w:cs="Arial"/>
                <w:sz w:val="20"/>
                <w:szCs w:val="20"/>
              </w:rPr>
              <w:t>3D Communal and public open space and 4A Solar and</w:t>
            </w:r>
            <w:r w:rsidR="003A7622" w:rsidRPr="00A55859">
              <w:rPr>
                <w:rFonts w:cs="Arial"/>
                <w:sz w:val="20"/>
                <w:szCs w:val="20"/>
              </w:rPr>
              <w:t xml:space="preserve"> </w:t>
            </w:r>
            <w:r w:rsidRPr="00A55859">
              <w:rPr>
                <w:rFonts w:cs="Arial"/>
                <w:sz w:val="20"/>
                <w:szCs w:val="20"/>
              </w:rPr>
              <w:t>daylight access</w:t>
            </w:r>
          </w:p>
        </w:tc>
        <w:tc>
          <w:tcPr>
            <w:tcW w:w="3686" w:type="dxa"/>
            <w:shd w:val="clear" w:color="auto" w:fill="auto"/>
          </w:tcPr>
          <w:p w:rsidR="00AC7B01" w:rsidRPr="00A55859" w:rsidRDefault="00E3295E" w:rsidP="00AC7B01">
            <w:pPr>
              <w:tabs>
                <w:tab w:val="left" w:pos="0"/>
                <w:tab w:val="left" w:pos="709"/>
                <w:tab w:val="left" w:pos="9326"/>
              </w:tabs>
              <w:ind w:right="-30"/>
              <w:jc w:val="both"/>
              <w:rPr>
                <w:rFonts w:cs="Arial"/>
                <w:sz w:val="20"/>
                <w:szCs w:val="20"/>
              </w:rPr>
            </w:pPr>
            <w:r w:rsidRPr="00A55859">
              <w:rPr>
                <w:rFonts w:cs="Arial"/>
                <w:sz w:val="20"/>
                <w:szCs w:val="20"/>
              </w:rPr>
              <w:t>Sufficient</w:t>
            </w:r>
            <w:r w:rsidR="00B62DA1" w:rsidRPr="00A55859">
              <w:rPr>
                <w:rFonts w:cs="Arial"/>
                <w:sz w:val="20"/>
                <w:szCs w:val="20"/>
              </w:rPr>
              <w:t xml:space="preserve"> solar acce</w:t>
            </w:r>
            <w:r w:rsidRPr="00A55859">
              <w:rPr>
                <w:rFonts w:cs="Arial"/>
                <w:sz w:val="20"/>
                <w:szCs w:val="20"/>
              </w:rPr>
              <w:t>ss is achieved as required by sections 3D and 4A of the AD</w:t>
            </w:r>
            <w:r w:rsidR="00BF7F38" w:rsidRPr="00A55859">
              <w:rPr>
                <w:rFonts w:cs="Arial"/>
                <w:sz w:val="20"/>
                <w:szCs w:val="20"/>
              </w:rPr>
              <w:t xml:space="preserve">G as demonstrated </w:t>
            </w:r>
            <w:r w:rsidR="000C55E7" w:rsidRPr="00A55859">
              <w:rPr>
                <w:rFonts w:cs="Arial"/>
                <w:sz w:val="20"/>
                <w:szCs w:val="20"/>
              </w:rPr>
              <w:t>in this table</w:t>
            </w:r>
          </w:p>
        </w:tc>
        <w:tc>
          <w:tcPr>
            <w:tcW w:w="709" w:type="dxa"/>
            <w:shd w:val="clear" w:color="auto" w:fill="auto"/>
          </w:tcPr>
          <w:p w:rsidR="00AC7B01" w:rsidRPr="00A55859" w:rsidRDefault="007B5C87"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Solar access to living rooms, balconies and private open spaces of neighbours should be considered</w:t>
            </w:r>
          </w:p>
        </w:tc>
        <w:tc>
          <w:tcPr>
            <w:tcW w:w="3686" w:type="dxa"/>
            <w:shd w:val="clear" w:color="auto" w:fill="auto"/>
          </w:tcPr>
          <w:p w:rsidR="00AC7B01" w:rsidRPr="00A55859" w:rsidRDefault="00A435B1" w:rsidP="00AC7B01">
            <w:pPr>
              <w:tabs>
                <w:tab w:val="left" w:pos="0"/>
                <w:tab w:val="left" w:pos="709"/>
                <w:tab w:val="left" w:pos="9326"/>
              </w:tabs>
              <w:ind w:right="-30"/>
              <w:jc w:val="both"/>
              <w:rPr>
                <w:rFonts w:cs="Arial"/>
                <w:sz w:val="20"/>
                <w:szCs w:val="20"/>
              </w:rPr>
            </w:pPr>
            <w:r w:rsidRPr="00A55859">
              <w:rPr>
                <w:rFonts w:cs="Arial"/>
                <w:sz w:val="20"/>
                <w:szCs w:val="20"/>
              </w:rPr>
              <w:t>The neighbouring property to the west</w:t>
            </w:r>
            <w:r w:rsidR="00C90C6F" w:rsidRPr="00A55859">
              <w:rPr>
                <w:rFonts w:cs="Arial"/>
                <w:sz w:val="20"/>
                <w:szCs w:val="20"/>
              </w:rPr>
              <w:t xml:space="preserve"> (147 Waldron Road, Chester Hill</w:t>
            </w:r>
            <w:r w:rsidR="00E3295E" w:rsidRPr="00A55859">
              <w:rPr>
                <w:rFonts w:cs="Arial"/>
                <w:sz w:val="20"/>
                <w:szCs w:val="20"/>
              </w:rPr>
              <w:t>)</w:t>
            </w:r>
            <w:r w:rsidR="00C90C6F" w:rsidRPr="00A55859">
              <w:rPr>
                <w:rFonts w:cs="Arial"/>
                <w:sz w:val="20"/>
                <w:szCs w:val="20"/>
              </w:rPr>
              <w:t xml:space="preserve"> maintains direct sunlight</w:t>
            </w:r>
            <w:r w:rsidR="00D93FF6" w:rsidRPr="00A55859">
              <w:rPr>
                <w:rFonts w:cs="Arial"/>
                <w:sz w:val="20"/>
                <w:szCs w:val="20"/>
              </w:rPr>
              <w:t xml:space="preserve"> between 9am – 3pm at the mid-winter solstice.</w:t>
            </w:r>
          </w:p>
          <w:p w:rsidR="00D93FF6" w:rsidRPr="00A55859" w:rsidRDefault="00D93FF6" w:rsidP="00AC7B01">
            <w:pPr>
              <w:tabs>
                <w:tab w:val="left" w:pos="0"/>
                <w:tab w:val="left" w:pos="709"/>
                <w:tab w:val="left" w:pos="9326"/>
              </w:tabs>
              <w:ind w:right="-30"/>
              <w:jc w:val="both"/>
              <w:rPr>
                <w:rFonts w:cs="Arial"/>
                <w:sz w:val="20"/>
                <w:szCs w:val="20"/>
              </w:rPr>
            </w:pPr>
          </w:p>
          <w:p w:rsidR="00D93FF6" w:rsidRPr="00A55859" w:rsidRDefault="00D93FF6" w:rsidP="00AC7B01">
            <w:pPr>
              <w:tabs>
                <w:tab w:val="left" w:pos="0"/>
                <w:tab w:val="left" w:pos="709"/>
                <w:tab w:val="left" w:pos="9326"/>
              </w:tabs>
              <w:ind w:right="-30"/>
              <w:jc w:val="both"/>
              <w:rPr>
                <w:rFonts w:cs="Arial"/>
                <w:sz w:val="20"/>
                <w:szCs w:val="20"/>
              </w:rPr>
            </w:pPr>
            <w:r w:rsidRPr="00A55859">
              <w:rPr>
                <w:rFonts w:cs="Arial"/>
                <w:sz w:val="20"/>
                <w:szCs w:val="20"/>
              </w:rPr>
              <w:t xml:space="preserve">The multi-dwelling </w:t>
            </w:r>
            <w:r w:rsidR="00E3295E" w:rsidRPr="00A55859">
              <w:rPr>
                <w:rFonts w:cs="Arial"/>
                <w:sz w:val="20"/>
                <w:szCs w:val="20"/>
              </w:rPr>
              <w:t xml:space="preserve">housing </w:t>
            </w:r>
            <w:r w:rsidRPr="00A55859">
              <w:rPr>
                <w:rFonts w:cs="Arial"/>
                <w:sz w:val="20"/>
                <w:szCs w:val="20"/>
              </w:rPr>
              <w:t xml:space="preserve">development at 82 Wellington Road, Chester Hill is </w:t>
            </w:r>
            <w:r w:rsidR="000C55E7" w:rsidRPr="00A55859">
              <w:rPr>
                <w:rFonts w:cs="Arial"/>
                <w:sz w:val="20"/>
                <w:szCs w:val="20"/>
              </w:rPr>
              <w:t xml:space="preserve">also </w:t>
            </w:r>
            <w:r w:rsidRPr="00A55859">
              <w:rPr>
                <w:rFonts w:cs="Arial"/>
                <w:sz w:val="20"/>
                <w:szCs w:val="20"/>
              </w:rPr>
              <w:t>largely unaffected</w:t>
            </w:r>
            <w:r w:rsidR="000C55E7" w:rsidRPr="00A55859">
              <w:rPr>
                <w:rFonts w:cs="Arial"/>
                <w:sz w:val="20"/>
                <w:szCs w:val="20"/>
              </w:rPr>
              <w:t xml:space="preserve"> with only partial overshadowing occurring at 9am to two northern units</w:t>
            </w:r>
          </w:p>
        </w:tc>
        <w:tc>
          <w:tcPr>
            <w:tcW w:w="709" w:type="dxa"/>
            <w:shd w:val="clear" w:color="auto" w:fill="auto"/>
          </w:tcPr>
          <w:p w:rsidR="00AC7B01" w:rsidRPr="00A55859" w:rsidRDefault="007B5C87"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A minimum of 4 hours of solar access should be retained to solar collectors on neighbouring buildings</w:t>
            </w:r>
          </w:p>
        </w:tc>
        <w:tc>
          <w:tcPr>
            <w:tcW w:w="3686" w:type="dxa"/>
            <w:shd w:val="clear" w:color="auto" w:fill="auto"/>
          </w:tcPr>
          <w:p w:rsidR="00AC7B01" w:rsidRPr="00A55859" w:rsidRDefault="001A5D19" w:rsidP="00AC7B01">
            <w:pPr>
              <w:tabs>
                <w:tab w:val="left" w:pos="0"/>
                <w:tab w:val="left" w:pos="709"/>
                <w:tab w:val="left" w:pos="9326"/>
              </w:tabs>
              <w:ind w:right="-30"/>
              <w:jc w:val="both"/>
              <w:rPr>
                <w:rFonts w:cs="Arial"/>
                <w:sz w:val="20"/>
                <w:szCs w:val="20"/>
              </w:rPr>
            </w:pPr>
            <w:r w:rsidRPr="00A55859">
              <w:rPr>
                <w:rFonts w:cs="Arial"/>
                <w:sz w:val="20"/>
                <w:szCs w:val="20"/>
              </w:rPr>
              <w:t>One of the northern multi dwelling units at 82 Wellington Road, Chester Hil</w:t>
            </w:r>
            <w:r w:rsidR="00D93FF6" w:rsidRPr="00A55859">
              <w:rPr>
                <w:rFonts w:cs="Arial"/>
                <w:sz w:val="20"/>
                <w:szCs w:val="20"/>
              </w:rPr>
              <w:t>l</w:t>
            </w:r>
            <w:r w:rsidRPr="00A55859">
              <w:rPr>
                <w:rFonts w:cs="Arial"/>
                <w:sz w:val="20"/>
                <w:szCs w:val="20"/>
              </w:rPr>
              <w:t xml:space="preserve"> has solar panels, yet they maintain </w:t>
            </w:r>
            <w:r w:rsidR="00D93FF6" w:rsidRPr="00A55859">
              <w:rPr>
                <w:rFonts w:cs="Arial"/>
                <w:sz w:val="20"/>
                <w:szCs w:val="20"/>
              </w:rPr>
              <w:t>the</w:t>
            </w:r>
            <w:r w:rsidRPr="00A55859">
              <w:rPr>
                <w:rFonts w:cs="Arial"/>
                <w:sz w:val="20"/>
                <w:szCs w:val="20"/>
              </w:rPr>
              <w:t xml:space="preserve"> minimum of 4 hours direct sunlight at the mid-winter solstice.</w:t>
            </w:r>
            <w:r w:rsidR="00AC7B01" w:rsidRPr="00A55859">
              <w:rPr>
                <w:rFonts w:cs="Arial"/>
                <w:sz w:val="20"/>
                <w:szCs w:val="20"/>
              </w:rPr>
              <w:t xml:space="preserve"> </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3C-1 </w:t>
            </w:r>
          </w:p>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Transitions</w:t>
            </w:r>
          </w:p>
          <w:p w:rsidR="00AC7B01" w:rsidRPr="00A55859" w:rsidRDefault="00AC7B01" w:rsidP="00AC7B01">
            <w:pPr>
              <w:tabs>
                <w:tab w:val="left" w:pos="0"/>
                <w:tab w:val="left" w:pos="709"/>
                <w:tab w:val="left" w:pos="9326"/>
              </w:tabs>
              <w:ind w:right="-30"/>
              <w:rPr>
                <w:rFonts w:cs="Arial"/>
                <w:sz w:val="20"/>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Transition between private and public domain is achieved without compromising safety and security</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 </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Terraces, balconies and courtyard apartments should have direct street entry, where appropriate</w:t>
            </w:r>
          </w:p>
        </w:tc>
        <w:tc>
          <w:tcPr>
            <w:tcW w:w="3686" w:type="dxa"/>
            <w:shd w:val="clear" w:color="auto" w:fill="auto"/>
          </w:tcPr>
          <w:p w:rsidR="00AC7B01" w:rsidRPr="00A55859" w:rsidRDefault="00D93FF6" w:rsidP="00AC7B01">
            <w:pPr>
              <w:tabs>
                <w:tab w:val="left" w:pos="0"/>
                <w:tab w:val="left" w:pos="709"/>
                <w:tab w:val="left" w:pos="9326"/>
              </w:tabs>
              <w:ind w:right="-30"/>
              <w:jc w:val="both"/>
              <w:rPr>
                <w:rFonts w:cs="Arial"/>
                <w:sz w:val="20"/>
                <w:szCs w:val="20"/>
              </w:rPr>
            </w:pPr>
            <w:r w:rsidRPr="00A55859">
              <w:rPr>
                <w:rFonts w:cs="Arial"/>
                <w:sz w:val="20"/>
                <w:szCs w:val="20"/>
              </w:rPr>
              <w:t xml:space="preserve">No courtyards provided along the street. Commercial floor space only on ground </w:t>
            </w:r>
            <w:r w:rsidR="00AD2F3E" w:rsidRPr="00A55859">
              <w:rPr>
                <w:rFonts w:cs="Arial"/>
                <w:sz w:val="20"/>
                <w:szCs w:val="20"/>
              </w:rPr>
              <w:t>level</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Changes in level between private terraces, front gardens and dwelling entries above the street level provide surveillance and improve visual privacy for ground level dwellings </w:t>
            </w:r>
          </w:p>
        </w:tc>
        <w:tc>
          <w:tcPr>
            <w:tcW w:w="3686" w:type="dxa"/>
            <w:shd w:val="clear" w:color="auto" w:fill="auto"/>
          </w:tcPr>
          <w:p w:rsidR="00AC7B01" w:rsidRPr="00A55859" w:rsidRDefault="00BF414F" w:rsidP="00AC7B01">
            <w:pPr>
              <w:tabs>
                <w:tab w:val="left" w:pos="0"/>
                <w:tab w:val="left" w:pos="709"/>
                <w:tab w:val="left" w:pos="9326"/>
              </w:tabs>
              <w:ind w:right="-30"/>
              <w:jc w:val="both"/>
              <w:rPr>
                <w:rFonts w:cs="Arial"/>
                <w:sz w:val="20"/>
                <w:szCs w:val="20"/>
              </w:rPr>
            </w:pPr>
            <w:r w:rsidRPr="00A55859">
              <w:rPr>
                <w:rFonts w:cs="Arial"/>
                <w:sz w:val="20"/>
                <w:szCs w:val="20"/>
              </w:rPr>
              <w:t>No ground floor terraces or dwelling entries are provided directly off the street</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Upper level balconies and windows should overlook the</w:t>
            </w:r>
            <w:r w:rsidR="006E33DC" w:rsidRPr="00A55859">
              <w:rPr>
                <w:rFonts w:cs="Arial"/>
                <w:sz w:val="20"/>
                <w:szCs w:val="20"/>
              </w:rPr>
              <w:t xml:space="preserve"> </w:t>
            </w:r>
            <w:r w:rsidRPr="00A55859">
              <w:rPr>
                <w:rFonts w:cs="Arial"/>
                <w:sz w:val="20"/>
                <w:szCs w:val="20"/>
              </w:rPr>
              <w:t>public domain</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Upper level balconies and living room windows directly overlook the public domain</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Front fences and walls along street frontages should use</w:t>
            </w:r>
            <w:r w:rsidR="006E33DC" w:rsidRPr="00A55859">
              <w:rPr>
                <w:rFonts w:cs="Arial"/>
                <w:sz w:val="20"/>
                <w:szCs w:val="20"/>
              </w:rPr>
              <w:t xml:space="preserve"> </w:t>
            </w:r>
            <w:r w:rsidRPr="00A55859">
              <w:rPr>
                <w:rFonts w:cs="Arial"/>
                <w:sz w:val="20"/>
                <w:szCs w:val="20"/>
              </w:rPr>
              <w:t>visually permeable materials and treatments. The height of</w:t>
            </w:r>
            <w:r w:rsidR="006E33DC" w:rsidRPr="00A55859">
              <w:rPr>
                <w:rFonts w:cs="Arial"/>
                <w:sz w:val="20"/>
                <w:szCs w:val="20"/>
              </w:rPr>
              <w:t xml:space="preserve"> </w:t>
            </w:r>
            <w:r w:rsidRPr="00A55859">
              <w:rPr>
                <w:rFonts w:cs="Arial"/>
                <w:sz w:val="20"/>
                <w:szCs w:val="20"/>
              </w:rPr>
              <w:t>solid fences or walls should be limited to 1m</w:t>
            </w:r>
          </w:p>
        </w:tc>
        <w:tc>
          <w:tcPr>
            <w:tcW w:w="3686" w:type="dxa"/>
            <w:shd w:val="clear" w:color="auto" w:fill="auto"/>
          </w:tcPr>
          <w:p w:rsidR="00AC7B01" w:rsidRPr="00A55859" w:rsidRDefault="0049383E" w:rsidP="00AC7B01">
            <w:pPr>
              <w:tabs>
                <w:tab w:val="left" w:pos="0"/>
                <w:tab w:val="left" w:pos="709"/>
                <w:tab w:val="left" w:pos="9326"/>
              </w:tabs>
              <w:ind w:right="-30"/>
              <w:jc w:val="both"/>
              <w:rPr>
                <w:rFonts w:cs="Arial"/>
                <w:sz w:val="20"/>
                <w:szCs w:val="20"/>
              </w:rPr>
            </w:pPr>
            <w:r w:rsidRPr="00A55859">
              <w:rPr>
                <w:rFonts w:cs="Arial"/>
                <w:sz w:val="20"/>
                <w:szCs w:val="20"/>
              </w:rPr>
              <w:t>No front fence</w:t>
            </w:r>
            <w:r w:rsidR="00E3295E" w:rsidRPr="00A55859">
              <w:rPr>
                <w:rFonts w:cs="Arial"/>
                <w:sz w:val="20"/>
                <w:szCs w:val="20"/>
              </w:rPr>
              <w:t>s are</w:t>
            </w:r>
            <w:r w:rsidRPr="00A55859">
              <w:rPr>
                <w:rFonts w:cs="Arial"/>
                <w:sz w:val="20"/>
                <w:szCs w:val="20"/>
              </w:rPr>
              <w:t xml:space="preserve"> proposed</w:t>
            </w:r>
          </w:p>
        </w:tc>
        <w:tc>
          <w:tcPr>
            <w:tcW w:w="709" w:type="dxa"/>
            <w:shd w:val="clear" w:color="auto" w:fill="auto"/>
          </w:tcPr>
          <w:p w:rsidR="00AC7B01" w:rsidRPr="00A55859" w:rsidRDefault="0049383E"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3-D-1 Communal Open Space </w:t>
            </w:r>
          </w:p>
          <w:p w:rsidR="00AC7B01" w:rsidRPr="00A55859" w:rsidRDefault="00AC7B01" w:rsidP="00AC7B01">
            <w:pPr>
              <w:tabs>
                <w:tab w:val="left" w:pos="0"/>
                <w:tab w:val="left" w:pos="709"/>
                <w:tab w:val="left" w:pos="9326"/>
              </w:tabs>
              <w:ind w:right="-30"/>
              <w:rPr>
                <w:rFonts w:cs="Arial"/>
                <w:sz w:val="20"/>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An adequate area of communal open space is provided to</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enhance residential amenity and to provide opportunities for</w:t>
            </w:r>
          </w:p>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rPr>
              <w:t>landscaping</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u w:val="single"/>
              </w:rPr>
            </w:pPr>
            <w:r w:rsidRPr="00A55859">
              <w:rPr>
                <w:rFonts w:cs="Arial"/>
                <w:b/>
                <w:sz w:val="20"/>
                <w:szCs w:val="20"/>
                <w:u w:val="single"/>
              </w:rPr>
              <w:t>Design Criteria</w:t>
            </w:r>
          </w:p>
          <w:p w:rsidR="00AC7B01" w:rsidRPr="00A55859" w:rsidRDefault="00AC7B01" w:rsidP="00AC7B01">
            <w:pPr>
              <w:tabs>
                <w:tab w:val="left" w:pos="0"/>
                <w:tab w:val="left" w:pos="709"/>
                <w:tab w:val="left" w:pos="9326"/>
              </w:tabs>
              <w:ind w:right="-30"/>
              <w:jc w:val="both"/>
              <w:rPr>
                <w:rFonts w:cs="Arial"/>
                <w:b/>
                <w:sz w:val="20"/>
                <w:szCs w:val="20"/>
                <w:u w:val="single"/>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Communal open sp</w:t>
            </w:r>
            <w:r w:rsidR="00627D79" w:rsidRPr="00A55859">
              <w:rPr>
                <w:rFonts w:cs="Arial"/>
                <w:sz w:val="20"/>
                <w:szCs w:val="20"/>
              </w:rPr>
              <w:t xml:space="preserve">ace has a minimum area equal to </w:t>
            </w:r>
            <w:r w:rsidRPr="00A55859">
              <w:rPr>
                <w:rFonts w:cs="Arial"/>
                <w:sz w:val="20"/>
                <w:szCs w:val="20"/>
              </w:rPr>
              <w:t>25% of the site</w:t>
            </w:r>
          </w:p>
          <w:p w:rsidR="00AC7B01" w:rsidRPr="00A55859" w:rsidRDefault="00AC7B01"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Developments </w:t>
            </w:r>
            <w:r w:rsidR="00BA5FB3" w:rsidRPr="00A55859">
              <w:rPr>
                <w:rFonts w:cs="Arial"/>
                <w:sz w:val="20"/>
                <w:szCs w:val="20"/>
              </w:rPr>
              <w:t xml:space="preserve">achieve a minimum of 50% direct </w:t>
            </w:r>
            <w:r w:rsidRPr="00A55859">
              <w:rPr>
                <w:rFonts w:cs="Arial"/>
                <w:sz w:val="20"/>
                <w:szCs w:val="20"/>
              </w:rPr>
              <w:t>sunlight to the princi</w:t>
            </w:r>
            <w:r w:rsidR="00BA5FB3" w:rsidRPr="00A55859">
              <w:rPr>
                <w:rFonts w:cs="Arial"/>
                <w:sz w:val="20"/>
                <w:szCs w:val="20"/>
              </w:rPr>
              <w:t xml:space="preserve">pal usable part of the communal </w:t>
            </w:r>
            <w:r w:rsidRPr="00A55859">
              <w:rPr>
                <w:rFonts w:cs="Arial"/>
                <w:sz w:val="20"/>
                <w:szCs w:val="20"/>
              </w:rPr>
              <w:t xml:space="preserve">open space for a </w:t>
            </w:r>
            <w:r w:rsidR="00BA5FB3" w:rsidRPr="00A55859">
              <w:rPr>
                <w:rFonts w:cs="Arial"/>
                <w:sz w:val="20"/>
                <w:szCs w:val="20"/>
              </w:rPr>
              <w:t xml:space="preserve">minimum of 2 hours between 9 am </w:t>
            </w:r>
            <w:r w:rsidRPr="00A55859">
              <w:rPr>
                <w:rFonts w:cs="Arial"/>
                <w:sz w:val="20"/>
                <w:szCs w:val="20"/>
              </w:rPr>
              <w:t>and 3 pm on 21 June (</w:t>
            </w:r>
            <w:r w:rsidR="00BA5FB3" w:rsidRPr="00A55859">
              <w:rPr>
                <w:rFonts w:cs="Arial"/>
                <w:sz w:val="20"/>
                <w:szCs w:val="20"/>
              </w:rPr>
              <w:t>mid-winter</w:t>
            </w:r>
            <w:r w:rsidRPr="00A55859">
              <w:rPr>
                <w:rFonts w:cs="Arial"/>
                <w:sz w:val="20"/>
                <w:szCs w:val="20"/>
              </w:rPr>
              <w:t>)</w:t>
            </w:r>
          </w:p>
        </w:tc>
        <w:tc>
          <w:tcPr>
            <w:tcW w:w="3686" w:type="dxa"/>
            <w:shd w:val="clear" w:color="auto" w:fill="auto"/>
          </w:tcPr>
          <w:p w:rsidR="00AC7B01" w:rsidRPr="00A55859" w:rsidRDefault="00BA5FB3" w:rsidP="00AC7B01">
            <w:pPr>
              <w:tabs>
                <w:tab w:val="left" w:pos="0"/>
                <w:tab w:val="left" w:pos="709"/>
                <w:tab w:val="left" w:pos="9326"/>
              </w:tabs>
              <w:ind w:right="-30"/>
              <w:jc w:val="both"/>
              <w:rPr>
                <w:rFonts w:cs="Arial"/>
                <w:sz w:val="20"/>
                <w:szCs w:val="20"/>
              </w:rPr>
            </w:pPr>
            <w:r w:rsidRPr="00A55859">
              <w:rPr>
                <w:rFonts w:cs="Arial"/>
                <w:sz w:val="20"/>
                <w:szCs w:val="20"/>
              </w:rPr>
              <w:t xml:space="preserve">998.5sqm </w:t>
            </w:r>
            <w:r w:rsidR="00BF414F" w:rsidRPr="00A55859">
              <w:rPr>
                <w:rFonts w:cs="Arial"/>
                <w:sz w:val="20"/>
                <w:szCs w:val="20"/>
              </w:rPr>
              <w:t>or 29.7% of the site area is provided as communal open space</w:t>
            </w:r>
          </w:p>
          <w:p w:rsidR="00BF414F" w:rsidRPr="00A55859" w:rsidRDefault="00BF414F" w:rsidP="00AC7B01">
            <w:pPr>
              <w:tabs>
                <w:tab w:val="left" w:pos="0"/>
                <w:tab w:val="left" w:pos="709"/>
                <w:tab w:val="left" w:pos="9326"/>
              </w:tabs>
              <w:ind w:right="-30"/>
              <w:jc w:val="both"/>
              <w:rPr>
                <w:rFonts w:cs="Arial"/>
                <w:sz w:val="20"/>
                <w:szCs w:val="20"/>
              </w:rPr>
            </w:pPr>
          </w:p>
          <w:p w:rsidR="00BF414F" w:rsidRPr="00A55859" w:rsidRDefault="00BF414F" w:rsidP="00AC7B01">
            <w:pPr>
              <w:tabs>
                <w:tab w:val="left" w:pos="0"/>
                <w:tab w:val="left" w:pos="709"/>
                <w:tab w:val="left" w:pos="9326"/>
              </w:tabs>
              <w:ind w:right="-30"/>
              <w:jc w:val="both"/>
              <w:rPr>
                <w:rFonts w:cs="Arial"/>
                <w:sz w:val="20"/>
                <w:szCs w:val="20"/>
              </w:rPr>
            </w:pPr>
            <w:r w:rsidRPr="00A55859">
              <w:rPr>
                <w:rFonts w:cs="Arial"/>
                <w:sz w:val="20"/>
                <w:szCs w:val="20"/>
              </w:rPr>
              <w:t>The COS is proposed on the first floor level and is north facing. Direct sunlight is achieved to the principal part of the COS for a minimum of 2 hours between 9am and 3pm on 21 June (</w:t>
            </w:r>
            <w:proofErr w:type="spellStart"/>
            <w:r w:rsidRPr="00A55859">
              <w:rPr>
                <w:rFonts w:cs="Arial"/>
                <w:sz w:val="20"/>
                <w:szCs w:val="20"/>
              </w:rPr>
              <w:t>mid winter</w:t>
            </w:r>
            <w:proofErr w:type="spellEnd"/>
            <w:r w:rsidRPr="00A55859">
              <w:rPr>
                <w:rFonts w:cs="Arial"/>
                <w:sz w:val="20"/>
                <w:szCs w:val="20"/>
              </w:rPr>
              <w:t>)</w:t>
            </w:r>
          </w:p>
        </w:tc>
        <w:tc>
          <w:tcPr>
            <w:tcW w:w="709" w:type="dxa"/>
            <w:shd w:val="clear" w:color="auto" w:fill="auto"/>
          </w:tcPr>
          <w:p w:rsidR="00AC7B01" w:rsidRPr="00A55859" w:rsidRDefault="00BA5FB3"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rPr>
              <w:t>Communal open space should have a minimum dimension of 3m, and larger developments should consider greater dimensions</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Minimum dimension of 3m for the open space </w:t>
            </w:r>
            <w:r w:rsidR="00E94043" w:rsidRPr="00A55859">
              <w:rPr>
                <w:rFonts w:cs="Arial"/>
                <w:sz w:val="20"/>
                <w:szCs w:val="20"/>
              </w:rPr>
              <w:t>is provided</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rPr>
              <w:t>Communal open space should be co-located with deep soil areas</w:t>
            </w:r>
          </w:p>
        </w:tc>
        <w:tc>
          <w:tcPr>
            <w:tcW w:w="3686" w:type="dxa"/>
            <w:shd w:val="clear" w:color="auto" w:fill="auto"/>
          </w:tcPr>
          <w:p w:rsidR="00AC7B01" w:rsidRPr="00A55859" w:rsidRDefault="00BA5FB3" w:rsidP="00AC7B01">
            <w:pPr>
              <w:tabs>
                <w:tab w:val="left" w:pos="0"/>
                <w:tab w:val="left" w:pos="709"/>
                <w:tab w:val="left" w:pos="9326"/>
              </w:tabs>
              <w:ind w:right="-30"/>
              <w:jc w:val="both"/>
              <w:rPr>
                <w:rFonts w:cs="Arial"/>
                <w:sz w:val="20"/>
                <w:szCs w:val="20"/>
              </w:rPr>
            </w:pPr>
            <w:r w:rsidRPr="00A55859">
              <w:rPr>
                <w:rFonts w:cs="Arial"/>
                <w:sz w:val="20"/>
                <w:szCs w:val="20"/>
              </w:rPr>
              <w:t xml:space="preserve">Communal open space is not located in deep soil zones due to the ground floor retail component. Communal open space is still deemed to have the desired effect of </w:t>
            </w:r>
            <w:r w:rsidR="006224A1" w:rsidRPr="00A55859">
              <w:rPr>
                <w:rFonts w:cs="Arial"/>
                <w:sz w:val="20"/>
                <w:szCs w:val="20"/>
              </w:rPr>
              <w:t xml:space="preserve">providing seating areas integrated into the </w:t>
            </w:r>
            <w:r w:rsidRPr="00A55859">
              <w:rPr>
                <w:rFonts w:cs="Arial"/>
                <w:sz w:val="20"/>
                <w:szCs w:val="20"/>
              </w:rPr>
              <w:t>green spaces</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rPr>
              <w:t xml:space="preserve">Direct, equitable access should be provided to communal open space </w:t>
            </w:r>
            <w:r w:rsidRPr="00A55859">
              <w:rPr>
                <w:rFonts w:cs="Arial"/>
                <w:sz w:val="20"/>
              </w:rPr>
              <w:lastRenderedPageBreak/>
              <w:t>areas from common circulation areas, entries and lobbies</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lastRenderedPageBreak/>
              <w:t>It is considered that there is equitable access to the open space</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3E-1 Deep Soil Zones</w:t>
            </w:r>
          </w:p>
          <w:p w:rsidR="00AC7B01" w:rsidRPr="00A55859" w:rsidRDefault="00AC7B01" w:rsidP="00AC7B01">
            <w:pPr>
              <w:tabs>
                <w:tab w:val="left" w:pos="0"/>
                <w:tab w:val="left" w:pos="709"/>
                <w:tab w:val="left" w:pos="9326"/>
              </w:tabs>
              <w:ind w:right="-30"/>
              <w:rPr>
                <w:rFonts w:cs="Arial"/>
                <w:sz w:val="20"/>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Deep soil zones provide areas on the site that allow for</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and support healthy plant and tree growth. They improve</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residential amenity and promote management of water and</w:t>
            </w:r>
          </w:p>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rPr>
              <w:t>air quality</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u w:val="single"/>
              </w:rPr>
            </w:pPr>
            <w:r w:rsidRPr="00A55859">
              <w:rPr>
                <w:rFonts w:cs="Arial"/>
                <w:b/>
                <w:sz w:val="20"/>
                <w:szCs w:val="20"/>
                <w:u w:val="single"/>
              </w:rPr>
              <w:t>Design Criteria</w:t>
            </w:r>
          </w:p>
          <w:p w:rsidR="00AC7B01" w:rsidRPr="00A55859" w:rsidRDefault="00AC7B01" w:rsidP="00AC7B01">
            <w:pPr>
              <w:tabs>
                <w:tab w:val="left" w:pos="0"/>
                <w:tab w:val="left" w:pos="709"/>
                <w:tab w:val="left" w:pos="9326"/>
              </w:tabs>
              <w:ind w:right="-30"/>
              <w:jc w:val="both"/>
              <w:rPr>
                <w:rFonts w:cs="Arial"/>
                <w:b/>
                <w:sz w:val="20"/>
                <w:szCs w:val="20"/>
                <w:u w:val="single"/>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Deep soil zones are to meet the following minimum</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requirements:</w:t>
            </w:r>
          </w:p>
          <w:p w:rsidR="00AC7B01" w:rsidRPr="00A55859" w:rsidRDefault="00AC7B01" w:rsidP="00AC7B01">
            <w:pPr>
              <w:tabs>
                <w:tab w:val="left" w:pos="0"/>
                <w:tab w:val="left" w:pos="709"/>
                <w:tab w:val="left" w:pos="9326"/>
              </w:tabs>
              <w:ind w:right="-30"/>
              <w:jc w:val="both"/>
              <w:rPr>
                <w:rFonts w:cs="Arial"/>
                <w:b/>
                <w:sz w:val="20"/>
                <w:szCs w:val="20"/>
                <w:u w:val="single"/>
              </w:rPr>
            </w:pPr>
          </w:p>
          <w:p w:rsidR="00AC7B01" w:rsidRPr="00A55859" w:rsidRDefault="00AC7B01" w:rsidP="00AC7B01">
            <w:pPr>
              <w:tabs>
                <w:tab w:val="left" w:pos="0"/>
                <w:tab w:val="left" w:pos="709"/>
                <w:tab w:val="left" w:pos="9326"/>
              </w:tabs>
              <w:ind w:right="-30"/>
              <w:jc w:val="both"/>
              <w:rPr>
                <w:rFonts w:cs="Arial"/>
                <w:b/>
                <w:sz w:val="20"/>
                <w:szCs w:val="20"/>
                <w:u w:val="single"/>
              </w:rPr>
            </w:pPr>
            <w:r w:rsidRPr="00A55859">
              <w:rPr>
                <w:rFonts w:cs="Arial"/>
                <w:noProof/>
                <w:lang w:eastAsia="en-AU"/>
              </w:rPr>
              <w:drawing>
                <wp:inline distT="0" distB="0" distL="0" distR="0" wp14:anchorId="2408A985" wp14:editId="7B5C25F6">
                  <wp:extent cx="1943100" cy="10953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1095375"/>
                          </a:xfrm>
                          <a:prstGeom prst="rect">
                            <a:avLst/>
                          </a:prstGeom>
                          <a:noFill/>
                          <a:ln>
                            <a:noFill/>
                          </a:ln>
                        </pic:spPr>
                      </pic:pic>
                    </a:graphicData>
                  </a:graphic>
                </wp:inline>
              </w:drawing>
            </w:r>
          </w:p>
        </w:tc>
        <w:tc>
          <w:tcPr>
            <w:tcW w:w="3686" w:type="dxa"/>
            <w:shd w:val="clear" w:color="auto" w:fill="auto"/>
          </w:tcPr>
          <w:p w:rsidR="006B528F" w:rsidRPr="00A55859" w:rsidRDefault="006B528F" w:rsidP="00AC7B01">
            <w:pPr>
              <w:tabs>
                <w:tab w:val="left" w:pos="0"/>
                <w:tab w:val="left" w:pos="709"/>
                <w:tab w:val="left" w:pos="9326"/>
              </w:tabs>
              <w:ind w:right="-30"/>
              <w:jc w:val="both"/>
              <w:rPr>
                <w:rFonts w:cs="Arial"/>
                <w:sz w:val="20"/>
                <w:szCs w:val="20"/>
                <w:vertAlign w:val="superscript"/>
              </w:rPr>
            </w:pPr>
            <w:r w:rsidRPr="00A55859">
              <w:rPr>
                <w:rFonts w:cs="Arial"/>
                <w:sz w:val="20"/>
                <w:szCs w:val="20"/>
              </w:rPr>
              <w:t>Site area: 3351m</w:t>
            </w:r>
            <w:r w:rsidR="00D147C6" w:rsidRPr="00A55859">
              <w:rPr>
                <w:rFonts w:cs="Arial"/>
                <w:sz w:val="20"/>
                <w:szCs w:val="20"/>
                <w:vertAlign w:val="superscript"/>
              </w:rPr>
              <w:t>2</w:t>
            </w:r>
          </w:p>
          <w:p w:rsidR="006B528F" w:rsidRPr="00A55859" w:rsidRDefault="006B528F" w:rsidP="00AC7B01">
            <w:pPr>
              <w:tabs>
                <w:tab w:val="left" w:pos="0"/>
                <w:tab w:val="left" w:pos="709"/>
                <w:tab w:val="left" w:pos="9326"/>
              </w:tabs>
              <w:ind w:right="-30"/>
              <w:jc w:val="both"/>
              <w:rPr>
                <w:rFonts w:cs="Arial"/>
                <w:sz w:val="20"/>
                <w:szCs w:val="20"/>
              </w:rPr>
            </w:pPr>
          </w:p>
          <w:p w:rsidR="00D147C6" w:rsidRPr="00A55859" w:rsidRDefault="00D147C6" w:rsidP="00AC7B01">
            <w:pPr>
              <w:tabs>
                <w:tab w:val="left" w:pos="0"/>
                <w:tab w:val="left" w:pos="709"/>
                <w:tab w:val="left" w:pos="9326"/>
              </w:tabs>
              <w:ind w:right="-30"/>
              <w:jc w:val="both"/>
              <w:rPr>
                <w:rFonts w:cs="Arial"/>
                <w:sz w:val="20"/>
                <w:szCs w:val="20"/>
              </w:rPr>
            </w:pPr>
            <w:r w:rsidRPr="00A55859">
              <w:rPr>
                <w:rFonts w:cs="Arial"/>
                <w:sz w:val="20"/>
                <w:szCs w:val="20"/>
              </w:rPr>
              <w:t>7% of 3351m</w:t>
            </w:r>
            <w:r w:rsidRPr="00A55859">
              <w:rPr>
                <w:rFonts w:cs="Arial"/>
                <w:sz w:val="20"/>
                <w:szCs w:val="20"/>
                <w:vertAlign w:val="superscript"/>
              </w:rPr>
              <w:t>2</w:t>
            </w:r>
            <w:r w:rsidRPr="00A55859">
              <w:rPr>
                <w:rFonts w:cs="Arial"/>
                <w:sz w:val="20"/>
                <w:szCs w:val="20"/>
              </w:rPr>
              <w:t xml:space="preserve"> = 234.57m</w:t>
            </w:r>
            <w:r w:rsidRPr="00A55859">
              <w:rPr>
                <w:rFonts w:cs="Arial"/>
                <w:sz w:val="20"/>
                <w:szCs w:val="20"/>
                <w:vertAlign w:val="superscript"/>
              </w:rPr>
              <w:t>2</w:t>
            </w:r>
          </w:p>
          <w:p w:rsidR="00D147C6" w:rsidRPr="00A55859" w:rsidRDefault="00D147C6" w:rsidP="00AC7B01">
            <w:pPr>
              <w:tabs>
                <w:tab w:val="left" w:pos="0"/>
                <w:tab w:val="left" w:pos="709"/>
                <w:tab w:val="left" w:pos="9326"/>
              </w:tabs>
              <w:ind w:right="-30"/>
              <w:jc w:val="both"/>
              <w:rPr>
                <w:rFonts w:cs="Arial"/>
                <w:sz w:val="20"/>
                <w:szCs w:val="20"/>
              </w:rPr>
            </w:pPr>
          </w:p>
          <w:p w:rsidR="00206BF8" w:rsidRPr="00A55859" w:rsidRDefault="00B3521A" w:rsidP="00AC7B01">
            <w:pPr>
              <w:tabs>
                <w:tab w:val="left" w:pos="0"/>
                <w:tab w:val="left" w:pos="709"/>
                <w:tab w:val="left" w:pos="9326"/>
              </w:tabs>
              <w:ind w:right="-30"/>
              <w:jc w:val="both"/>
              <w:rPr>
                <w:rFonts w:cs="Arial"/>
                <w:sz w:val="20"/>
                <w:szCs w:val="20"/>
              </w:rPr>
            </w:pPr>
            <w:r w:rsidRPr="00A55859">
              <w:rPr>
                <w:rFonts w:cs="Arial"/>
                <w:sz w:val="20"/>
                <w:szCs w:val="20"/>
              </w:rPr>
              <w:t xml:space="preserve">216sqm </w:t>
            </w:r>
            <w:r w:rsidR="00206BF8" w:rsidRPr="00A55859">
              <w:rPr>
                <w:rFonts w:cs="Arial"/>
                <w:sz w:val="20"/>
                <w:szCs w:val="20"/>
              </w:rPr>
              <w:t xml:space="preserve">of </w:t>
            </w:r>
            <w:r w:rsidRPr="00A55859">
              <w:rPr>
                <w:rFonts w:cs="Arial"/>
                <w:sz w:val="20"/>
                <w:szCs w:val="20"/>
              </w:rPr>
              <w:t>deep soil zone</w:t>
            </w:r>
            <w:r w:rsidR="00206BF8" w:rsidRPr="00A55859">
              <w:rPr>
                <w:rFonts w:cs="Arial"/>
                <w:sz w:val="20"/>
                <w:szCs w:val="20"/>
              </w:rPr>
              <w:t xml:space="preserve"> provided = </w:t>
            </w:r>
            <w:r w:rsidRPr="00A55859">
              <w:rPr>
                <w:rFonts w:cs="Arial"/>
                <w:sz w:val="20"/>
                <w:szCs w:val="20"/>
              </w:rPr>
              <w:t xml:space="preserve">  </w:t>
            </w:r>
            <w:r w:rsidR="006B528F" w:rsidRPr="00A55859">
              <w:rPr>
                <w:rFonts w:cs="Arial"/>
                <w:sz w:val="20"/>
                <w:szCs w:val="20"/>
              </w:rPr>
              <w:t>6</w:t>
            </w:r>
            <w:r w:rsidR="00AC7B01" w:rsidRPr="00A55859">
              <w:rPr>
                <w:rFonts w:cs="Arial"/>
                <w:sz w:val="20"/>
                <w:szCs w:val="20"/>
              </w:rPr>
              <w:t xml:space="preserve">% </w:t>
            </w:r>
            <w:r w:rsidR="00206BF8" w:rsidRPr="00A55859">
              <w:rPr>
                <w:rFonts w:cs="Arial"/>
                <w:sz w:val="20"/>
                <w:szCs w:val="20"/>
              </w:rPr>
              <w:t xml:space="preserve">of the site area </w:t>
            </w:r>
            <w:r w:rsidRPr="00A55859">
              <w:rPr>
                <w:rFonts w:cs="Arial"/>
                <w:sz w:val="20"/>
                <w:szCs w:val="20"/>
              </w:rPr>
              <w:t xml:space="preserve">(measured at </w:t>
            </w:r>
            <w:r w:rsidR="0033210B" w:rsidRPr="00A55859">
              <w:rPr>
                <w:rFonts w:cs="Arial"/>
                <w:sz w:val="20"/>
                <w:szCs w:val="20"/>
              </w:rPr>
              <w:t xml:space="preserve">less than </w:t>
            </w:r>
            <w:r w:rsidRPr="00A55859">
              <w:rPr>
                <w:rFonts w:cs="Arial"/>
                <w:sz w:val="20"/>
                <w:szCs w:val="20"/>
              </w:rPr>
              <w:t>6m dimension)</w:t>
            </w:r>
          </w:p>
        </w:tc>
        <w:tc>
          <w:tcPr>
            <w:tcW w:w="709" w:type="dxa"/>
            <w:shd w:val="clear" w:color="auto" w:fill="FF0000"/>
          </w:tcPr>
          <w:p w:rsidR="00AC7B01" w:rsidRPr="00A55859" w:rsidRDefault="006B528F" w:rsidP="00AC7B01">
            <w:pPr>
              <w:tabs>
                <w:tab w:val="left" w:pos="0"/>
                <w:tab w:val="left" w:pos="709"/>
                <w:tab w:val="left" w:pos="9326"/>
              </w:tabs>
              <w:ind w:right="-30"/>
              <w:jc w:val="center"/>
              <w:rPr>
                <w:rFonts w:cs="Arial"/>
                <w:sz w:val="20"/>
                <w:szCs w:val="20"/>
              </w:rPr>
            </w:pPr>
            <w:r w:rsidRPr="00A55859">
              <w:rPr>
                <w:rFonts w:cs="Arial"/>
                <w:sz w:val="20"/>
                <w:szCs w:val="20"/>
              </w:rPr>
              <w:t>N</w:t>
            </w:r>
            <w:r w:rsidR="00AC7B01" w:rsidRPr="00A55859">
              <w:rPr>
                <w:rFonts w:cs="Arial"/>
                <w:sz w:val="20"/>
                <w:szCs w:val="20"/>
              </w:rPr>
              <w:t xml:space="preserve">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Achieving the design crite</w:t>
            </w:r>
            <w:r w:rsidR="00B3521A" w:rsidRPr="00A55859">
              <w:rPr>
                <w:rFonts w:cs="Arial"/>
                <w:sz w:val="20"/>
                <w:szCs w:val="20"/>
              </w:rPr>
              <w:t xml:space="preserve">ria may not be possible on some </w:t>
            </w:r>
            <w:r w:rsidRPr="00A55859">
              <w:rPr>
                <w:rFonts w:cs="Arial"/>
                <w:sz w:val="20"/>
                <w:szCs w:val="20"/>
              </w:rPr>
              <w:t>sites including where:</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 location and build</w:t>
            </w:r>
            <w:r w:rsidR="00B3521A" w:rsidRPr="00A55859">
              <w:rPr>
                <w:rFonts w:cs="Arial"/>
                <w:sz w:val="20"/>
                <w:szCs w:val="20"/>
              </w:rPr>
              <w:t xml:space="preserve">ing typology have limited or no </w:t>
            </w:r>
            <w:r w:rsidRPr="00A55859">
              <w:rPr>
                <w:rFonts w:cs="Arial"/>
                <w:sz w:val="20"/>
                <w:szCs w:val="20"/>
              </w:rPr>
              <w:t>space for deep soil at ground level (e.g. central business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district, constrained sites, high density areas, </w:t>
            </w:r>
            <w:r w:rsidR="00B3521A" w:rsidRPr="00A55859">
              <w:rPr>
                <w:rFonts w:cs="Arial"/>
                <w:sz w:val="20"/>
                <w:szCs w:val="20"/>
              </w:rPr>
              <w:t xml:space="preserve">or in </w:t>
            </w:r>
            <w:r w:rsidRPr="00A55859">
              <w:rPr>
                <w:rFonts w:cs="Arial"/>
                <w:sz w:val="20"/>
                <w:szCs w:val="20"/>
              </w:rPr>
              <w:t>centres)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there is 100% site cove</w:t>
            </w:r>
            <w:r w:rsidR="00B3521A" w:rsidRPr="00A55859">
              <w:rPr>
                <w:rFonts w:cs="Arial"/>
                <w:sz w:val="20"/>
                <w:szCs w:val="20"/>
              </w:rPr>
              <w:t xml:space="preserve">rage or non-residential uses at </w:t>
            </w:r>
            <w:r w:rsidRPr="00A55859">
              <w:rPr>
                <w:rFonts w:cs="Arial"/>
                <w:sz w:val="20"/>
                <w:szCs w:val="20"/>
              </w:rPr>
              <w:t>ground floor level</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Where a proposal does not </w:t>
            </w:r>
            <w:r w:rsidR="00B3521A" w:rsidRPr="00A55859">
              <w:rPr>
                <w:rFonts w:cs="Arial"/>
                <w:sz w:val="20"/>
                <w:szCs w:val="20"/>
              </w:rPr>
              <w:t xml:space="preserve">achieve deep soil requirements, </w:t>
            </w:r>
            <w:r w:rsidRPr="00A55859">
              <w:rPr>
                <w:rFonts w:cs="Arial"/>
                <w:sz w:val="20"/>
                <w:szCs w:val="20"/>
              </w:rPr>
              <w:t>acceptable stormwate</w:t>
            </w:r>
            <w:r w:rsidR="00B3521A" w:rsidRPr="00A55859">
              <w:rPr>
                <w:rFonts w:cs="Arial"/>
                <w:sz w:val="20"/>
                <w:szCs w:val="20"/>
              </w:rPr>
              <w:t xml:space="preserve">r management should be achieved </w:t>
            </w:r>
            <w:r w:rsidRPr="00A55859">
              <w:rPr>
                <w:rFonts w:cs="Arial"/>
                <w:sz w:val="20"/>
                <w:szCs w:val="20"/>
              </w:rPr>
              <w:t xml:space="preserve">and alternative forms </w:t>
            </w:r>
            <w:r w:rsidR="00B3521A" w:rsidRPr="00A55859">
              <w:rPr>
                <w:rFonts w:cs="Arial"/>
                <w:sz w:val="20"/>
                <w:szCs w:val="20"/>
              </w:rPr>
              <w:t xml:space="preserve">of planting provided such as on </w:t>
            </w:r>
            <w:r w:rsidRPr="00A55859">
              <w:rPr>
                <w:rFonts w:cs="Arial"/>
                <w:sz w:val="20"/>
                <w:szCs w:val="20"/>
              </w:rPr>
              <w:t>structure</w:t>
            </w:r>
          </w:p>
        </w:tc>
        <w:tc>
          <w:tcPr>
            <w:tcW w:w="3686" w:type="dxa"/>
            <w:shd w:val="clear" w:color="auto" w:fill="auto"/>
          </w:tcPr>
          <w:p w:rsidR="00AC7B01" w:rsidRPr="00A55859" w:rsidRDefault="00984533" w:rsidP="00AC7B01">
            <w:pPr>
              <w:tabs>
                <w:tab w:val="left" w:pos="0"/>
                <w:tab w:val="left" w:pos="709"/>
                <w:tab w:val="left" w:pos="9326"/>
              </w:tabs>
              <w:ind w:right="-30"/>
              <w:jc w:val="both"/>
              <w:rPr>
                <w:rFonts w:cs="Arial"/>
                <w:sz w:val="20"/>
                <w:szCs w:val="20"/>
              </w:rPr>
            </w:pPr>
            <w:r w:rsidRPr="00A55859">
              <w:rPr>
                <w:rFonts w:cs="Arial"/>
                <w:sz w:val="20"/>
                <w:szCs w:val="20"/>
              </w:rPr>
              <w:t>Given the site is located within the Chester Hill town centre and its proximity to the station,</w:t>
            </w:r>
            <w:r w:rsidR="006249A7" w:rsidRPr="00A55859">
              <w:rPr>
                <w:rFonts w:cs="Arial"/>
                <w:sz w:val="20"/>
                <w:szCs w:val="20"/>
              </w:rPr>
              <w:t xml:space="preserve"> it is considered</w:t>
            </w:r>
            <w:r w:rsidR="00B3521A" w:rsidRPr="00A55859">
              <w:rPr>
                <w:rFonts w:cs="Arial"/>
                <w:sz w:val="20"/>
                <w:szCs w:val="20"/>
              </w:rPr>
              <w:t xml:space="preserve"> that the ground floor commercial component </w:t>
            </w:r>
            <w:r w:rsidRPr="00A55859">
              <w:rPr>
                <w:rFonts w:cs="Arial"/>
                <w:sz w:val="20"/>
                <w:szCs w:val="20"/>
              </w:rPr>
              <w:t xml:space="preserve">suitably </w:t>
            </w:r>
            <w:r w:rsidR="00B3521A" w:rsidRPr="00A55859">
              <w:rPr>
                <w:rFonts w:cs="Arial"/>
                <w:sz w:val="20"/>
                <w:szCs w:val="20"/>
              </w:rPr>
              <w:t xml:space="preserve">engages </w:t>
            </w:r>
            <w:r w:rsidRPr="00A55859">
              <w:rPr>
                <w:rFonts w:cs="Arial"/>
                <w:sz w:val="20"/>
                <w:szCs w:val="20"/>
              </w:rPr>
              <w:t xml:space="preserve">with </w:t>
            </w:r>
            <w:r w:rsidR="00B3521A" w:rsidRPr="00A55859">
              <w:rPr>
                <w:rFonts w:cs="Arial"/>
                <w:sz w:val="20"/>
                <w:szCs w:val="20"/>
              </w:rPr>
              <w:t>the street frontage and promotes pedestrian activity</w:t>
            </w:r>
            <w:r w:rsidR="00D147C6" w:rsidRPr="00A55859">
              <w:rPr>
                <w:rFonts w:cs="Arial"/>
                <w:sz w:val="20"/>
                <w:szCs w:val="20"/>
              </w:rPr>
              <w:t xml:space="preserve"> </w:t>
            </w:r>
            <w:r w:rsidR="0033210B" w:rsidRPr="00A55859">
              <w:rPr>
                <w:rFonts w:cs="Arial"/>
                <w:sz w:val="20"/>
                <w:szCs w:val="20"/>
              </w:rPr>
              <w:t>/ connectivity</w:t>
            </w:r>
            <w:r w:rsidR="00B3521A" w:rsidRPr="00A55859">
              <w:rPr>
                <w:rFonts w:cs="Arial"/>
                <w:sz w:val="20"/>
                <w:szCs w:val="20"/>
              </w:rPr>
              <w:t xml:space="preserve"> with the town centre</w:t>
            </w:r>
            <w:r w:rsidR="006B092E" w:rsidRPr="00A55859">
              <w:rPr>
                <w:rFonts w:cs="Arial"/>
                <w:sz w:val="20"/>
                <w:szCs w:val="20"/>
              </w:rPr>
              <w:t>.</w:t>
            </w:r>
            <w:r w:rsidR="00B3521A" w:rsidRPr="00A55859">
              <w:rPr>
                <w:rFonts w:cs="Arial"/>
                <w:sz w:val="20"/>
                <w:szCs w:val="20"/>
              </w:rPr>
              <w:t xml:space="preserve"> </w:t>
            </w:r>
            <w:r w:rsidR="006B092E" w:rsidRPr="00A55859">
              <w:rPr>
                <w:rFonts w:cs="Arial"/>
                <w:sz w:val="20"/>
                <w:szCs w:val="20"/>
              </w:rPr>
              <w:t>As such</w:t>
            </w:r>
            <w:r w:rsidR="00A561F7" w:rsidRPr="00A55859">
              <w:rPr>
                <w:rFonts w:cs="Arial"/>
                <w:sz w:val="20"/>
                <w:szCs w:val="20"/>
              </w:rPr>
              <w:t>,</w:t>
            </w:r>
            <w:r w:rsidR="006B092E" w:rsidRPr="00A55859">
              <w:rPr>
                <w:rFonts w:cs="Arial"/>
                <w:sz w:val="20"/>
                <w:szCs w:val="20"/>
              </w:rPr>
              <w:t xml:space="preserve"> a minor variation to the design criteria is supported in this instance. </w:t>
            </w:r>
          </w:p>
          <w:p w:rsidR="00984533" w:rsidRPr="00A55859" w:rsidRDefault="00984533" w:rsidP="00AC7B01">
            <w:pPr>
              <w:tabs>
                <w:tab w:val="left" w:pos="0"/>
                <w:tab w:val="left" w:pos="709"/>
                <w:tab w:val="left" w:pos="9326"/>
              </w:tabs>
              <w:ind w:right="-30"/>
              <w:jc w:val="both"/>
              <w:rPr>
                <w:rFonts w:cs="Arial"/>
                <w:sz w:val="20"/>
                <w:szCs w:val="20"/>
              </w:rPr>
            </w:pP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3F-1 Building Separation</w:t>
            </w:r>
          </w:p>
          <w:p w:rsidR="00AC7B01" w:rsidRPr="00A55859" w:rsidRDefault="00AC7B01" w:rsidP="00AC7B01">
            <w:pPr>
              <w:tabs>
                <w:tab w:val="left" w:pos="0"/>
                <w:tab w:val="left" w:pos="709"/>
                <w:tab w:val="left" w:pos="9326"/>
              </w:tabs>
              <w:ind w:right="-30"/>
              <w:rPr>
                <w:rFonts w:cs="Arial"/>
                <w:sz w:val="20"/>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Adequate building separation distances are shared equitably</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between neighbouring sites, to achieve reasonable levels of</w:t>
            </w:r>
          </w:p>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rPr>
              <w:t>external and internal visual privacy</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u w:val="single"/>
              </w:rPr>
            </w:pPr>
            <w:r w:rsidRPr="00A55859">
              <w:rPr>
                <w:rFonts w:cs="Arial"/>
                <w:b/>
                <w:sz w:val="20"/>
                <w:szCs w:val="20"/>
                <w:u w:val="single"/>
              </w:rPr>
              <w:t>Design Criteria</w:t>
            </w:r>
          </w:p>
          <w:p w:rsidR="00AC7B01" w:rsidRPr="00A55859" w:rsidRDefault="00AC7B01" w:rsidP="00AC7B01">
            <w:pPr>
              <w:tabs>
                <w:tab w:val="left" w:pos="0"/>
                <w:tab w:val="left" w:pos="709"/>
                <w:tab w:val="left" w:pos="9326"/>
              </w:tabs>
              <w:ind w:right="-30"/>
              <w:jc w:val="both"/>
              <w:rPr>
                <w:rFonts w:cs="Arial"/>
                <w:b/>
                <w:sz w:val="20"/>
                <w:szCs w:val="20"/>
                <w:u w:val="single"/>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Separation between windows and ba</w:t>
            </w:r>
            <w:r w:rsidR="00FE26F0" w:rsidRPr="00A55859">
              <w:rPr>
                <w:rFonts w:cs="Arial"/>
                <w:sz w:val="20"/>
                <w:szCs w:val="20"/>
              </w:rPr>
              <w:t xml:space="preserve">lconies is </w:t>
            </w:r>
            <w:r w:rsidRPr="00A55859">
              <w:rPr>
                <w:rFonts w:cs="Arial"/>
                <w:sz w:val="20"/>
                <w:szCs w:val="20"/>
              </w:rPr>
              <w:t>provided to ens</w:t>
            </w:r>
            <w:r w:rsidR="00FE26F0" w:rsidRPr="00A55859">
              <w:rPr>
                <w:rFonts w:cs="Arial"/>
                <w:sz w:val="20"/>
                <w:szCs w:val="20"/>
              </w:rPr>
              <w:t xml:space="preserve">ure visual privacy is achieved. </w:t>
            </w:r>
            <w:r w:rsidRPr="00A55859">
              <w:rPr>
                <w:rFonts w:cs="Arial"/>
                <w:sz w:val="20"/>
                <w:szCs w:val="20"/>
              </w:rPr>
              <w:t>Minimum req</w:t>
            </w:r>
            <w:r w:rsidR="00FE26F0" w:rsidRPr="00A55859">
              <w:rPr>
                <w:rFonts w:cs="Arial"/>
                <w:sz w:val="20"/>
                <w:szCs w:val="20"/>
              </w:rPr>
              <w:t xml:space="preserve">uired separation distances from </w:t>
            </w:r>
            <w:r w:rsidRPr="00A55859">
              <w:rPr>
                <w:rFonts w:cs="Arial"/>
                <w:sz w:val="20"/>
                <w:szCs w:val="20"/>
              </w:rPr>
              <w:t>buildings to the side and rear boundaries are as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follows:</w:t>
            </w:r>
          </w:p>
          <w:p w:rsidR="00AC7B01" w:rsidRPr="00A55859" w:rsidRDefault="00AC7B01"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noProof/>
                <w:lang w:eastAsia="en-AU"/>
              </w:rPr>
              <w:drawing>
                <wp:inline distT="0" distB="0" distL="0" distR="0" wp14:anchorId="1929359F" wp14:editId="5CFAD3ED">
                  <wp:extent cx="1885950" cy="7620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5950" cy="762000"/>
                          </a:xfrm>
                          <a:prstGeom prst="rect">
                            <a:avLst/>
                          </a:prstGeom>
                          <a:noFill/>
                          <a:ln>
                            <a:noFill/>
                          </a:ln>
                        </pic:spPr>
                      </pic:pic>
                    </a:graphicData>
                  </a:graphic>
                </wp:inline>
              </w:drawing>
            </w:r>
          </w:p>
          <w:p w:rsidR="00AC7B01" w:rsidRPr="00A55859" w:rsidRDefault="00AC7B01" w:rsidP="00AC7B01">
            <w:pPr>
              <w:tabs>
                <w:tab w:val="left" w:pos="0"/>
                <w:tab w:val="left" w:pos="709"/>
                <w:tab w:val="left" w:pos="9326"/>
              </w:tabs>
              <w:ind w:right="-30"/>
              <w:jc w:val="both"/>
              <w:rPr>
                <w:rFonts w:cs="Arial"/>
                <w:strike/>
                <w:sz w:val="20"/>
                <w:szCs w:val="20"/>
              </w:rPr>
            </w:pPr>
          </w:p>
        </w:tc>
        <w:tc>
          <w:tcPr>
            <w:tcW w:w="3686" w:type="dxa"/>
            <w:shd w:val="clear" w:color="auto" w:fill="auto"/>
          </w:tcPr>
          <w:p w:rsidR="00FE26F0" w:rsidRPr="00A55859" w:rsidRDefault="00FE26F0" w:rsidP="00FE26F0">
            <w:pPr>
              <w:tabs>
                <w:tab w:val="left" w:pos="0"/>
                <w:tab w:val="left" w:pos="709"/>
                <w:tab w:val="left" w:pos="9326"/>
              </w:tabs>
              <w:ind w:right="-30"/>
              <w:jc w:val="both"/>
              <w:rPr>
                <w:rFonts w:cs="Arial"/>
                <w:sz w:val="20"/>
                <w:szCs w:val="20"/>
              </w:rPr>
            </w:pPr>
            <w:r w:rsidRPr="00A55859">
              <w:rPr>
                <w:rFonts w:cs="Arial"/>
                <w:sz w:val="20"/>
                <w:szCs w:val="20"/>
              </w:rPr>
              <w:t>6.8m to the eastern boundary</w:t>
            </w:r>
            <w:r w:rsidR="006C0B59" w:rsidRPr="00A55859">
              <w:rPr>
                <w:rFonts w:cs="Arial"/>
                <w:sz w:val="20"/>
                <w:szCs w:val="20"/>
              </w:rPr>
              <w:t xml:space="preserve"> – below the minimum</w:t>
            </w:r>
          </w:p>
          <w:p w:rsidR="00CD627F" w:rsidRPr="00A55859" w:rsidRDefault="00CD627F" w:rsidP="00FE26F0">
            <w:pPr>
              <w:tabs>
                <w:tab w:val="left" w:pos="0"/>
                <w:tab w:val="left" w:pos="709"/>
                <w:tab w:val="left" w:pos="9326"/>
              </w:tabs>
              <w:ind w:right="-30"/>
              <w:jc w:val="both"/>
              <w:rPr>
                <w:rFonts w:cs="Arial"/>
                <w:sz w:val="20"/>
                <w:szCs w:val="20"/>
              </w:rPr>
            </w:pPr>
          </w:p>
          <w:p w:rsidR="00FE26F0" w:rsidRPr="00A55859" w:rsidRDefault="00AA1290" w:rsidP="00FE26F0">
            <w:pPr>
              <w:tabs>
                <w:tab w:val="left" w:pos="0"/>
                <w:tab w:val="left" w:pos="709"/>
                <w:tab w:val="left" w:pos="9326"/>
              </w:tabs>
              <w:ind w:right="-30"/>
              <w:jc w:val="both"/>
              <w:rPr>
                <w:rFonts w:cs="Arial"/>
                <w:sz w:val="20"/>
                <w:szCs w:val="20"/>
              </w:rPr>
            </w:pPr>
            <w:r w:rsidRPr="00A55859">
              <w:rPr>
                <w:rFonts w:cs="Arial"/>
                <w:sz w:val="20"/>
                <w:szCs w:val="20"/>
              </w:rPr>
              <w:t>11</w:t>
            </w:r>
            <w:r w:rsidR="00FE26F0" w:rsidRPr="00A55859">
              <w:rPr>
                <w:rFonts w:cs="Arial"/>
                <w:sz w:val="20"/>
                <w:szCs w:val="20"/>
              </w:rPr>
              <w:t>m to the rear southern boundary</w:t>
            </w:r>
            <w:r w:rsidR="006C0B59" w:rsidRPr="00A55859">
              <w:rPr>
                <w:rFonts w:cs="Arial"/>
                <w:sz w:val="20"/>
                <w:szCs w:val="20"/>
              </w:rPr>
              <w:t xml:space="preserve"> – compliant</w:t>
            </w:r>
          </w:p>
          <w:p w:rsidR="00CD627F" w:rsidRPr="00A55859" w:rsidRDefault="00CD627F" w:rsidP="00FE26F0">
            <w:pPr>
              <w:tabs>
                <w:tab w:val="left" w:pos="0"/>
                <w:tab w:val="left" w:pos="709"/>
                <w:tab w:val="left" w:pos="9326"/>
              </w:tabs>
              <w:ind w:right="-30"/>
              <w:jc w:val="both"/>
              <w:rPr>
                <w:rFonts w:cs="Arial"/>
                <w:sz w:val="20"/>
                <w:szCs w:val="20"/>
              </w:rPr>
            </w:pPr>
          </w:p>
          <w:p w:rsidR="00AC7B01" w:rsidRPr="00A55859" w:rsidRDefault="00FE26F0" w:rsidP="00FE26F0">
            <w:pPr>
              <w:tabs>
                <w:tab w:val="left" w:pos="0"/>
                <w:tab w:val="left" w:pos="709"/>
                <w:tab w:val="left" w:pos="9326"/>
              </w:tabs>
              <w:ind w:right="-30"/>
              <w:jc w:val="both"/>
              <w:rPr>
                <w:rFonts w:cs="Arial"/>
                <w:sz w:val="20"/>
                <w:szCs w:val="20"/>
              </w:rPr>
            </w:pPr>
            <w:r w:rsidRPr="00A55859">
              <w:rPr>
                <w:rFonts w:cs="Arial"/>
                <w:sz w:val="20"/>
                <w:szCs w:val="20"/>
              </w:rPr>
              <w:t>0m to the western boundary</w:t>
            </w:r>
            <w:r w:rsidR="006C0B59" w:rsidRPr="00A55859">
              <w:rPr>
                <w:rFonts w:cs="Arial"/>
                <w:sz w:val="20"/>
                <w:szCs w:val="20"/>
              </w:rPr>
              <w:t xml:space="preserve"> – below the minimum</w:t>
            </w:r>
          </w:p>
          <w:p w:rsidR="00C24251" w:rsidRPr="00A55859" w:rsidRDefault="00C24251" w:rsidP="00FE26F0">
            <w:pPr>
              <w:tabs>
                <w:tab w:val="left" w:pos="0"/>
                <w:tab w:val="left" w:pos="709"/>
                <w:tab w:val="left" w:pos="9326"/>
              </w:tabs>
              <w:ind w:right="-30"/>
              <w:jc w:val="both"/>
              <w:rPr>
                <w:rFonts w:cs="Arial"/>
                <w:sz w:val="20"/>
                <w:szCs w:val="20"/>
              </w:rPr>
            </w:pPr>
          </w:p>
          <w:p w:rsidR="00C24251" w:rsidRPr="00A55859" w:rsidRDefault="00C24251" w:rsidP="00FE26F0">
            <w:pPr>
              <w:tabs>
                <w:tab w:val="left" w:pos="0"/>
                <w:tab w:val="left" w:pos="709"/>
                <w:tab w:val="left" w:pos="9326"/>
              </w:tabs>
              <w:ind w:right="-30"/>
              <w:jc w:val="both"/>
              <w:rPr>
                <w:rFonts w:cs="Arial"/>
                <w:sz w:val="20"/>
                <w:szCs w:val="20"/>
              </w:rPr>
            </w:pPr>
            <w:r w:rsidRPr="00A55859">
              <w:rPr>
                <w:rFonts w:cs="Arial"/>
                <w:sz w:val="20"/>
                <w:szCs w:val="20"/>
              </w:rPr>
              <w:t xml:space="preserve">Notwithstanding the non-compliance raised above, Council is receptive given it has been supported previously and </w:t>
            </w:r>
            <w:r w:rsidR="006C0B59" w:rsidRPr="00A55859">
              <w:rPr>
                <w:rFonts w:cs="Arial"/>
                <w:sz w:val="20"/>
                <w:szCs w:val="20"/>
              </w:rPr>
              <w:t>is</w:t>
            </w:r>
            <w:r w:rsidR="0026117E" w:rsidRPr="00A55859">
              <w:rPr>
                <w:rFonts w:cs="Arial"/>
                <w:sz w:val="20"/>
                <w:szCs w:val="20"/>
              </w:rPr>
              <w:t xml:space="preserve"> receptive to the site constraints being numerous easements and restrictions as well as </w:t>
            </w:r>
            <w:r w:rsidR="006C0B59" w:rsidRPr="00A55859">
              <w:rPr>
                <w:rFonts w:cs="Arial"/>
                <w:sz w:val="20"/>
                <w:szCs w:val="20"/>
              </w:rPr>
              <w:t>the</w:t>
            </w:r>
            <w:r w:rsidR="0026117E" w:rsidRPr="00A55859">
              <w:rPr>
                <w:rFonts w:cs="Arial"/>
                <w:sz w:val="20"/>
                <w:szCs w:val="20"/>
              </w:rPr>
              <w:t xml:space="preserve"> adjoining eastern lot (No. 129 Waldron Road) contains single storey commercial tenancies. The site is afforded the same planning controls in respect to zoning, floor space ratio and height of buildings.</w:t>
            </w:r>
          </w:p>
          <w:p w:rsidR="0026117E" w:rsidRPr="00A55859" w:rsidRDefault="0026117E" w:rsidP="00FE26F0">
            <w:pPr>
              <w:tabs>
                <w:tab w:val="left" w:pos="0"/>
                <w:tab w:val="left" w:pos="709"/>
                <w:tab w:val="left" w:pos="9326"/>
              </w:tabs>
              <w:ind w:right="-30"/>
              <w:jc w:val="both"/>
              <w:rPr>
                <w:rFonts w:cs="Arial"/>
                <w:sz w:val="20"/>
                <w:szCs w:val="20"/>
              </w:rPr>
            </w:pPr>
          </w:p>
          <w:p w:rsidR="0026117E" w:rsidRPr="00A55859" w:rsidRDefault="0026117E" w:rsidP="0026117E">
            <w:pPr>
              <w:tabs>
                <w:tab w:val="left" w:pos="0"/>
                <w:tab w:val="left" w:pos="709"/>
                <w:tab w:val="left" w:pos="9326"/>
              </w:tabs>
              <w:ind w:right="-30"/>
              <w:jc w:val="both"/>
              <w:rPr>
                <w:rFonts w:cs="Arial"/>
                <w:sz w:val="20"/>
                <w:szCs w:val="20"/>
              </w:rPr>
            </w:pPr>
            <w:r w:rsidRPr="00A55859">
              <w:rPr>
                <w:rFonts w:cs="Arial"/>
                <w:sz w:val="20"/>
                <w:szCs w:val="20"/>
              </w:rPr>
              <w:t xml:space="preserve">It is considered that the design of the development put forth can be considered as satisfactory in its surroundings, given the adjoining </w:t>
            </w:r>
            <w:r w:rsidRPr="00A55859">
              <w:rPr>
                <w:rFonts w:cs="Arial"/>
                <w:sz w:val="20"/>
                <w:szCs w:val="20"/>
              </w:rPr>
              <w:lastRenderedPageBreak/>
              <w:t xml:space="preserve">developments and the minor nature of the departure. It is not considered that the visual privacy impacts are likely for the existing adjoining developments, being that they are of single storey commercial premises. The minor variation to the side setback is not likely to cause any significant impact and it is considered that any future development would not be hindered by the variation as proposed. </w:t>
            </w:r>
          </w:p>
          <w:p w:rsidR="0026117E" w:rsidRPr="00A55859" w:rsidRDefault="0026117E" w:rsidP="0026117E">
            <w:pPr>
              <w:tabs>
                <w:tab w:val="left" w:pos="0"/>
                <w:tab w:val="left" w:pos="709"/>
                <w:tab w:val="left" w:pos="9326"/>
              </w:tabs>
              <w:ind w:right="-30"/>
              <w:jc w:val="both"/>
              <w:rPr>
                <w:rFonts w:cs="Arial"/>
                <w:sz w:val="20"/>
                <w:szCs w:val="20"/>
              </w:rPr>
            </w:pPr>
          </w:p>
          <w:p w:rsidR="0026117E" w:rsidRPr="00A55859" w:rsidRDefault="0026117E" w:rsidP="0026117E">
            <w:pPr>
              <w:tabs>
                <w:tab w:val="left" w:pos="0"/>
                <w:tab w:val="left" w:pos="709"/>
                <w:tab w:val="left" w:pos="9326"/>
              </w:tabs>
              <w:ind w:right="-30"/>
              <w:jc w:val="both"/>
              <w:rPr>
                <w:rFonts w:cs="Arial"/>
                <w:sz w:val="20"/>
                <w:szCs w:val="20"/>
              </w:rPr>
            </w:pPr>
            <w:r w:rsidRPr="00A55859">
              <w:rPr>
                <w:rFonts w:cs="Arial"/>
                <w:sz w:val="20"/>
                <w:szCs w:val="20"/>
              </w:rPr>
              <w:t>Despite the numerical non-compliances, sufficient separation and visual privacy is achieved to each boundary due to the use of architectural treatments, floor plan layout and/or through recommended conditions of consent and is therefore considered worthy of support.</w:t>
            </w:r>
          </w:p>
        </w:tc>
        <w:tc>
          <w:tcPr>
            <w:tcW w:w="709" w:type="dxa"/>
            <w:shd w:val="clear" w:color="auto" w:fill="FF0000"/>
          </w:tcPr>
          <w:p w:rsidR="00AC7B01" w:rsidRPr="00A55859" w:rsidRDefault="003C67A4" w:rsidP="00AC7B01">
            <w:pPr>
              <w:tabs>
                <w:tab w:val="left" w:pos="0"/>
                <w:tab w:val="left" w:pos="709"/>
                <w:tab w:val="left" w:pos="9326"/>
              </w:tabs>
              <w:ind w:right="-30"/>
              <w:jc w:val="center"/>
              <w:rPr>
                <w:rFonts w:cs="Arial"/>
                <w:sz w:val="20"/>
                <w:szCs w:val="20"/>
              </w:rPr>
            </w:pPr>
            <w:r w:rsidRPr="00A55859">
              <w:rPr>
                <w:rFonts w:cs="Arial"/>
                <w:sz w:val="20"/>
                <w:szCs w:val="20"/>
              </w:rPr>
              <w:lastRenderedPageBreak/>
              <w:t>N</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3F-2 Visual Privacy</w:t>
            </w:r>
          </w:p>
          <w:p w:rsidR="00AC7B01" w:rsidRPr="00A55859" w:rsidRDefault="00AC7B01" w:rsidP="00AC7B01">
            <w:pPr>
              <w:tabs>
                <w:tab w:val="left" w:pos="0"/>
                <w:tab w:val="left" w:pos="709"/>
                <w:tab w:val="left" w:pos="9326"/>
              </w:tabs>
              <w:ind w:right="-30"/>
              <w:rPr>
                <w:rFonts w:cs="Arial"/>
                <w:sz w:val="20"/>
                <w:szCs w:val="20"/>
                <w:u w:val="single"/>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Site and building design elements increase privacy without</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compromising access to light and air and balance outlook</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and views from habitable rooms and private open space</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Communal open space</w:t>
            </w:r>
            <w:r w:rsidR="003C67A4" w:rsidRPr="00A55859">
              <w:rPr>
                <w:rFonts w:cs="Arial"/>
                <w:sz w:val="20"/>
                <w:szCs w:val="20"/>
              </w:rPr>
              <w:t xml:space="preserve">, common areas and access paths </w:t>
            </w:r>
            <w:r w:rsidRPr="00A55859">
              <w:rPr>
                <w:rFonts w:cs="Arial"/>
                <w:sz w:val="20"/>
                <w:szCs w:val="20"/>
              </w:rPr>
              <w:t>should be separated from private open space and windows</w:t>
            </w:r>
          </w:p>
          <w:p w:rsidR="00CB342C" w:rsidRPr="00A55859" w:rsidRDefault="00AC7B01" w:rsidP="00CB342C">
            <w:pPr>
              <w:tabs>
                <w:tab w:val="left" w:pos="0"/>
                <w:tab w:val="left" w:pos="709"/>
                <w:tab w:val="left" w:pos="9326"/>
              </w:tabs>
              <w:ind w:right="-30"/>
              <w:jc w:val="both"/>
              <w:rPr>
                <w:rFonts w:cs="Arial"/>
                <w:sz w:val="20"/>
                <w:szCs w:val="20"/>
              </w:rPr>
            </w:pPr>
            <w:r w:rsidRPr="00A55859">
              <w:rPr>
                <w:rFonts w:cs="Arial"/>
                <w:sz w:val="20"/>
                <w:szCs w:val="20"/>
              </w:rPr>
              <w:t>to apartments, particularly</w:t>
            </w:r>
            <w:r w:rsidR="003C67A4" w:rsidRPr="00A55859">
              <w:rPr>
                <w:rFonts w:cs="Arial"/>
                <w:sz w:val="20"/>
                <w:szCs w:val="20"/>
              </w:rPr>
              <w:t xml:space="preserve"> habitable room windows.</w:t>
            </w:r>
          </w:p>
          <w:p w:rsidR="00AC7B01" w:rsidRPr="00A55859" w:rsidRDefault="00AC7B01" w:rsidP="00AC7B01">
            <w:pPr>
              <w:tabs>
                <w:tab w:val="left" w:pos="0"/>
                <w:tab w:val="left" w:pos="709"/>
                <w:tab w:val="left" w:pos="9326"/>
              </w:tabs>
              <w:ind w:right="-30"/>
              <w:jc w:val="both"/>
              <w:rPr>
                <w:rFonts w:cs="Arial"/>
                <w:sz w:val="20"/>
                <w:szCs w:val="20"/>
              </w:rPr>
            </w:pPr>
          </w:p>
        </w:tc>
        <w:tc>
          <w:tcPr>
            <w:tcW w:w="3686" w:type="dxa"/>
            <w:shd w:val="clear" w:color="auto" w:fill="auto"/>
          </w:tcPr>
          <w:p w:rsidR="00007DC4" w:rsidRPr="00A55859" w:rsidRDefault="00B769F0" w:rsidP="00AC7B01">
            <w:pPr>
              <w:tabs>
                <w:tab w:val="left" w:pos="0"/>
                <w:tab w:val="left" w:pos="709"/>
                <w:tab w:val="left" w:pos="9326"/>
              </w:tabs>
              <w:ind w:right="-30"/>
              <w:jc w:val="both"/>
              <w:rPr>
                <w:rFonts w:cs="Arial"/>
                <w:sz w:val="20"/>
                <w:szCs w:val="20"/>
              </w:rPr>
            </w:pPr>
            <w:r w:rsidRPr="00A55859">
              <w:rPr>
                <w:rFonts w:eastAsia="Times New Roman" w:cs="Arial"/>
                <w:sz w:val="20"/>
                <w:szCs w:val="20"/>
              </w:rPr>
              <w:t>Suitable measures have been incorporated into the design such that at the interface of private and communal areas, adequate privacy and amenity is preserved and retained</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3G-1 Building entries </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Building entries and pedestrian access connects to and</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addresses the public domain</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Multiple entries (includin</w:t>
            </w:r>
            <w:r w:rsidR="003C67A4" w:rsidRPr="00A55859">
              <w:rPr>
                <w:rFonts w:cs="Arial"/>
                <w:sz w:val="20"/>
                <w:szCs w:val="20"/>
              </w:rPr>
              <w:t xml:space="preserve">g communal building entries and </w:t>
            </w:r>
            <w:r w:rsidRPr="00A55859">
              <w:rPr>
                <w:rFonts w:cs="Arial"/>
                <w:sz w:val="20"/>
                <w:szCs w:val="20"/>
              </w:rPr>
              <w:t>individual ground floor entries) should be provided to</w:t>
            </w:r>
            <w:r w:rsidR="003616EA" w:rsidRPr="00A55859">
              <w:rPr>
                <w:rFonts w:cs="Arial"/>
                <w:sz w:val="20"/>
                <w:szCs w:val="20"/>
              </w:rPr>
              <w:t xml:space="preserve"> </w:t>
            </w:r>
            <w:r w:rsidRPr="00A55859">
              <w:rPr>
                <w:rFonts w:cs="Arial"/>
                <w:sz w:val="20"/>
                <w:szCs w:val="20"/>
              </w:rPr>
              <w:t>activate the street edge</w:t>
            </w:r>
          </w:p>
        </w:tc>
        <w:tc>
          <w:tcPr>
            <w:tcW w:w="3686" w:type="dxa"/>
            <w:shd w:val="clear" w:color="auto" w:fill="auto"/>
          </w:tcPr>
          <w:p w:rsidR="003E709E" w:rsidRPr="00A55859" w:rsidRDefault="006C0B59" w:rsidP="00AC7B01">
            <w:pPr>
              <w:tabs>
                <w:tab w:val="left" w:pos="0"/>
                <w:tab w:val="left" w:pos="709"/>
                <w:tab w:val="left" w:pos="9326"/>
              </w:tabs>
              <w:ind w:right="-30"/>
              <w:jc w:val="both"/>
              <w:rPr>
                <w:rFonts w:cs="Arial"/>
                <w:sz w:val="20"/>
                <w:szCs w:val="20"/>
              </w:rPr>
            </w:pPr>
            <w:r w:rsidRPr="00A55859">
              <w:rPr>
                <w:rFonts w:cs="Arial"/>
                <w:sz w:val="20"/>
                <w:szCs w:val="20"/>
              </w:rPr>
              <w:t>Open entry ways provided via the Public domain on Waldron Road, to the northern entry doors.</w:t>
            </w:r>
            <w:r w:rsidR="003E709E" w:rsidRPr="00A55859">
              <w:rPr>
                <w:rFonts w:cs="Arial"/>
                <w:sz w:val="20"/>
                <w:szCs w:val="20"/>
              </w:rPr>
              <w:t xml:space="preserve"> </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Building entries should be cl</w:t>
            </w:r>
            <w:r w:rsidR="003C67A4" w:rsidRPr="00A55859">
              <w:rPr>
                <w:rFonts w:cs="Arial"/>
                <w:sz w:val="20"/>
                <w:szCs w:val="20"/>
              </w:rPr>
              <w:t xml:space="preserve">early identifiable and communal </w:t>
            </w:r>
            <w:r w:rsidRPr="00A55859">
              <w:rPr>
                <w:rFonts w:cs="Arial"/>
                <w:sz w:val="20"/>
                <w:szCs w:val="20"/>
              </w:rPr>
              <w:t>entries should be clearly distinguishable from private entries</w:t>
            </w:r>
          </w:p>
        </w:tc>
        <w:tc>
          <w:tcPr>
            <w:tcW w:w="3686" w:type="dxa"/>
            <w:shd w:val="clear" w:color="auto" w:fill="auto"/>
          </w:tcPr>
          <w:p w:rsidR="00807924"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Communal entry is identifiable and is not easily confused with private entries</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3G-2 Entry accessibility </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Access, entries and pathways are </w:t>
            </w:r>
            <w:r w:rsidRPr="00A55859">
              <w:rPr>
                <w:rFonts w:cs="Arial"/>
                <w:sz w:val="20"/>
                <w:szCs w:val="20"/>
              </w:rPr>
              <w:lastRenderedPageBreak/>
              <w:t>accessible and easy to</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identify</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lastRenderedPageBreak/>
              <w:t>Building access areas includi</w:t>
            </w:r>
            <w:r w:rsidR="003C67A4" w:rsidRPr="00A55859">
              <w:rPr>
                <w:rFonts w:cs="Arial"/>
                <w:sz w:val="20"/>
                <w:szCs w:val="20"/>
              </w:rPr>
              <w:t xml:space="preserve">ng lift lobbies, stairwells and </w:t>
            </w:r>
            <w:r w:rsidRPr="00A55859">
              <w:rPr>
                <w:rFonts w:cs="Arial"/>
                <w:sz w:val="20"/>
                <w:szCs w:val="20"/>
              </w:rPr>
              <w:t>hallways should be clearly visible from the public domain</w:t>
            </w:r>
            <w:r w:rsidR="003616EA" w:rsidRPr="00A55859">
              <w:rPr>
                <w:rFonts w:cs="Arial"/>
                <w:sz w:val="20"/>
                <w:szCs w:val="20"/>
              </w:rPr>
              <w:t xml:space="preserve"> </w:t>
            </w:r>
            <w:r w:rsidRPr="00A55859">
              <w:rPr>
                <w:rFonts w:cs="Arial"/>
                <w:sz w:val="20"/>
                <w:szCs w:val="20"/>
              </w:rPr>
              <w:t>and communal spaces</w:t>
            </w:r>
          </w:p>
        </w:tc>
        <w:tc>
          <w:tcPr>
            <w:tcW w:w="3686" w:type="dxa"/>
            <w:shd w:val="clear" w:color="auto" w:fill="auto"/>
          </w:tcPr>
          <w:p w:rsidR="00AC7B01" w:rsidRPr="00A55859" w:rsidRDefault="00AC7B01" w:rsidP="003C67A4">
            <w:pPr>
              <w:tabs>
                <w:tab w:val="left" w:pos="0"/>
                <w:tab w:val="left" w:pos="709"/>
                <w:tab w:val="left" w:pos="9326"/>
              </w:tabs>
              <w:ind w:right="-30"/>
              <w:jc w:val="both"/>
              <w:rPr>
                <w:rFonts w:cs="Arial"/>
                <w:sz w:val="20"/>
                <w:szCs w:val="20"/>
              </w:rPr>
            </w:pPr>
            <w:r w:rsidRPr="00A55859">
              <w:rPr>
                <w:rFonts w:cs="Arial"/>
                <w:sz w:val="20"/>
                <w:szCs w:val="20"/>
              </w:rPr>
              <w:t xml:space="preserve">Lift lobby is clearly identifiable from the </w:t>
            </w:r>
            <w:r w:rsidR="003C67A4" w:rsidRPr="00A55859">
              <w:rPr>
                <w:rFonts w:cs="Arial"/>
                <w:sz w:val="20"/>
                <w:szCs w:val="20"/>
              </w:rPr>
              <w:t>entry points</w:t>
            </w:r>
            <w:r w:rsidRPr="00A55859">
              <w:rPr>
                <w:rFonts w:cs="Arial"/>
                <w:sz w:val="20"/>
                <w:szCs w:val="20"/>
              </w:rPr>
              <w:t xml:space="preserve">, as is the main entrance to the building </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3H-1 Vehicle Access</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Vehicle access points are designed and located to achieve</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safety, minimise conflicts between pedestrians and vehicles</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and create high quality streetscapes</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Car park access should be</w:t>
            </w:r>
            <w:r w:rsidR="00163411" w:rsidRPr="00A55859">
              <w:rPr>
                <w:rFonts w:cs="Arial"/>
                <w:sz w:val="20"/>
                <w:szCs w:val="20"/>
              </w:rPr>
              <w:t xml:space="preserve"> integrated with the building’s </w:t>
            </w:r>
            <w:r w:rsidRPr="00A55859">
              <w:rPr>
                <w:rFonts w:cs="Arial"/>
                <w:sz w:val="20"/>
                <w:szCs w:val="20"/>
              </w:rPr>
              <w:t>overall facade. Design solutions may include:</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 materials and colour pale</w:t>
            </w:r>
            <w:r w:rsidR="00163411" w:rsidRPr="00A55859">
              <w:rPr>
                <w:rFonts w:cs="Arial"/>
                <w:sz w:val="20"/>
                <w:szCs w:val="20"/>
              </w:rPr>
              <w:t xml:space="preserve">tte to minimise visibility from </w:t>
            </w:r>
            <w:r w:rsidRPr="00A55859">
              <w:rPr>
                <w:rFonts w:cs="Arial"/>
                <w:sz w:val="20"/>
                <w:szCs w:val="20"/>
              </w:rPr>
              <w:t>the street</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security doors or gates at</w:t>
            </w:r>
            <w:r w:rsidR="00163411" w:rsidRPr="00A55859">
              <w:rPr>
                <w:rFonts w:cs="Arial"/>
                <w:sz w:val="20"/>
                <w:szCs w:val="20"/>
              </w:rPr>
              <w:t xml:space="preserve"> entries that minimise voids in </w:t>
            </w:r>
            <w:r w:rsidRPr="00A55859">
              <w:rPr>
                <w:rFonts w:cs="Arial"/>
                <w:sz w:val="20"/>
                <w:szCs w:val="20"/>
              </w:rPr>
              <w:t>the facade</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where doors are not provided</w:t>
            </w:r>
            <w:r w:rsidR="00163411" w:rsidRPr="00A55859">
              <w:rPr>
                <w:rFonts w:cs="Arial"/>
                <w:sz w:val="20"/>
                <w:szCs w:val="20"/>
              </w:rPr>
              <w:t xml:space="preserve">, the visible interior reflects </w:t>
            </w:r>
            <w:r w:rsidRPr="00A55859">
              <w:rPr>
                <w:rFonts w:cs="Arial"/>
                <w:sz w:val="20"/>
                <w:szCs w:val="20"/>
              </w:rPr>
              <w:t>the facade design and the building services, pipes and</w:t>
            </w:r>
            <w:r w:rsidR="00662811" w:rsidRPr="00A55859">
              <w:rPr>
                <w:rFonts w:cs="Arial"/>
                <w:sz w:val="20"/>
                <w:szCs w:val="20"/>
              </w:rPr>
              <w:t xml:space="preserve"> </w:t>
            </w:r>
            <w:r w:rsidRPr="00A55859">
              <w:rPr>
                <w:rFonts w:cs="Arial"/>
                <w:sz w:val="20"/>
                <w:szCs w:val="20"/>
              </w:rPr>
              <w:t>ducts are concealed</w:t>
            </w:r>
          </w:p>
        </w:tc>
        <w:tc>
          <w:tcPr>
            <w:tcW w:w="3686" w:type="dxa"/>
            <w:shd w:val="clear" w:color="auto" w:fill="auto"/>
          </w:tcPr>
          <w:p w:rsidR="00AC7B01" w:rsidRPr="00A55859" w:rsidRDefault="004555E3" w:rsidP="00AC7B01">
            <w:pPr>
              <w:tabs>
                <w:tab w:val="left" w:pos="0"/>
                <w:tab w:val="left" w:pos="709"/>
                <w:tab w:val="left" w:pos="9326"/>
              </w:tabs>
              <w:ind w:right="-30"/>
              <w:jc w:val="both"/>
              <w:rPr>
                <w:rFonts w:cs="Arial"/>
                <w:sz w:val="20"/>
                <w:szCs w:val="20"/>
              </w:rPr>
            </w:pPr>
            <w:r w:rsidRPr="00A55859">
              <w:rPr>
                <w:rFonts w:cs="Arial"/>
                <w:sz w:val="20"/>
                <w:szCs w:val="20"/>
              </w:rPr>
              <w:t>Access to the b</w:t>
            </w:r>
            <w:r w:rsidR="00163411" w:rsidRPr="00A55859">
              <w:rPr>
                <w:rFonts w:cs="Arial"/>
                <w:sz w:val="20"/>
                <w:szCs w:val="20"/>
              </w:rPr>
              <w:t>asement deemed to be integrated</w:t>
            </w:r>
            <w:r w:rsidR="00662811" w:rsidRPr="00A55859">
              <w:rPr>
                <w:rFonts w:cs="Arial"/>
                <w:sz w:val="20"/>
                <w:szCs w:val="20"/>
              </w:rPr>
              <w:t xml:space="preserve"> with the building’s overall façade</w:t>
            </w:r>
            <w:r w:rsidR="00163411" w:rsidRPr="00A55859">
              <w:rPr>
                <w:rFonts w:cs="Arial"/>
                <w:sz w:val="20"/>
                <w:szCs w:val="20"/>
              </w:rPr>
              <w:t xml:space="preserve">. </w:t>
            </w:r>
            <w:r w:rsidR="00921333" w:rsidRPr="00A55859">
              <w:rPr>
                <w:rFonts w:cs="Arial"/>
                <w:sz w:val="20"/>
                <w:szCs w:val="20"/>
              </w:rPr>
              <w:t>Proposed a</w:t>
            </w:r>
            <w:r w:rsidR="00163411" w:rsidRPr="00A55859">
              <w:rPr>
                <w:rFonts w:cs="Arial"/>
                <w:sz w:val="20"/>
                <w:szCs w:val="20"/>
              </w:rPr>
              <w:t>ccess off C</w:t>
            </w:r>
            <w:r w:rsidR="00662811" w:rsidRPr="00A55859">
              <w:rPr>
                <w:rFonts w:cs="Arial"/>
                <w:sz w:val="20"/>
                <w:szCs w:val="20"/>
              </w:rPr>
              <w:t xml:space="preserve">ampbell </w:t>
            </w:r>
            <w:r w:rsidR="00163411" w:rsidRPr="00A55859">
              <w:rPr>
                <w:rFonts w:cs="Arial"/>
                <w:sz w:val="20"/>
                <w:szCs w:val="20"/>
              </w:rPr>
              <w:t>H</w:t>
            </w:r>
            <w:r w:rsidR="00662811" w:rsidRPr="00A55859">
              <w:rPr>
                <w:rFonts w:cs="Arial"/>
                <w:sz w:val="20"/>
                <w:szCs w:val="20"/>
              </w:rPr>
              <w:t>ill</w:t>
            </w:r>
            <w:r w:rsidR="00163411" w:rsidRPr="00A55859">
              <w:rPr>
                <w:rFonts w:cs="Arial"/>
                <w:sz w:val="20"/>
                <w:szCs w:val="20"/>
              </w:rPr>
              <w:t xml:space="preserve"> Road </w:t>
            </w:r>
            <w:r w:rsidR="00A561F7" w:rsidRPr="00A55859">
              <w:rPr>
                <w:rFonts w:cs="Arial"/>
                <w:sz w:val="20"/>
                <w:szCs w:val="20"/>
              </w:rPr>
              <w:t xml:space="preserve">avoids </w:t>
            </w:r>
            <w:r w:rsidR="00921333" w:rsidRPr="00A55859">
              <w:rPr>
                <w:rFonts w:cs="Arial"/>
                <w:sz w:val="20"/>
                <w:szCs w:val="20"/>
              </w:rPr>
              <w:t>disruption to the Waldron Road streetscape.</w:t>
            </w:r>
          </w:p>
        </w:tc>
        <w:tc>
          <w:tcPr>
            <w:tcW w:w="709" w:type="dxa"/>
            <w:shd w:val="clear" w:color="auto" w:fill="auto"/>
          </w:tcPr>
          <w:p w:rsidR="00AC7B01" w:rsidRPr="00A55859" w:rsidRDefault="00163411"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Car park entry and access</w:t>
            </w:r>
            <w:r w:rsidR="00163411" w:rsidRPr="00A55859">
              <w:rPr>
                <w:rFonts w:cs="Arial"/>
                <w:sz w:val="20"/>
                <w:szCs w:val="20"/>
              </w:rPr>
              <w:t xml:space="preserve"> should be located on secondary </w:t>
            </w:r>
            <w:r w:rsidRPr="00A55859">
              <w:rPr>
                <w:rFonts w:cs="Arial"/>
                <w:sz w:val="20"/>
                <w:szCs w:val="20"/>
              </w:rPr>
              <w:t>streets or lanes where available</w:t>
            </w:r>
          </w:p>
        </w:tc>
        <w:tc>
          <w:tcPr>
            <w:tcW w:w="3686" w:type="dxa"/>
            <w:shd w:val="clear" w:color="auto" w:fill="auto"/>
          </w:tcPr>
          <w:p w:rsidR="00AC7B01" w:rsidRPr="00A55859" w:rsidRDefault="00921333" w:rsidP="00AC7B01">
            <w:pPr>
              <w:tabs>
                <w:tab w:val="left" w:pos="0"/>
                <w:tab w:val="left" w:pos="709"/>
                <w:tab w:val="left" w:pos="9326"/>
              </w:tabs>
              <w:ind w:right="-30"/>
              <w:jc w:val="both"/>
              <w:rPr>
                <w:rFonts w:cs="Arial"/>
                <w:sz w:val="20"/>
                <w:szCs w:val="20"/>
              </w:rPr>
            </w:pPr>
            <w:r w:rsidRPr="00A55859">
              <w:rPr>
                <w:rFonts w:cs="Arial"/>
                <w:sz w:val="20"/>
                <w:szCs w:val="20"/>
              </w:rPr>
              <w:t>Car park entry is provided off</w:t>
            </w:r>
            <w:r w:rsidR="006C0B59" w:rsidRPr="00A55859">
              <w:rPr>
                <w:rFonts w:cs="Arial"/>
                <w:sz w:val="20"/>
                <w:szCs w:val="20"/>
              </w:rPr>
              <w:t xml:space="preserve"> Campbell Hill Road (considered to function as the secondary street)</w:t>
            </w:r>
          </w:p>
        </w:tc>
        <w:tc>
          <w:tcPr>
            <w:tcW w:w="709" w:type="dxa"/>
            <w:shd w:val="clear" w:color="auto" w:fill="auto"/>
          </w:tcPr>
          <w:p w:rsidR="00AC7B01" w:rsidRPr="00A55859" w:rsidRDefault="00E2005C"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6C0B59">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The need for large vehicles to enter or turn around within</w:t>
            </w:r>
            <w:r w:rsidR="00B4591B" w:rsidRPr="00A55859">
              <w:rPr>
                <w:rFonts w:cs="Arial"/>
                <w:sz w:val="20"/>
                <w:szCs w:val="20"/>
              </w:rPr>
              <w:t xml:space="preserve"> </w:t>
            </w:r>
            <w:r w:rsidRPr="00A55859">
              <w:rPr>
                <w:rFonts w:cs="Arial"/>
                <w:sz w:val="20"/>
                <w:szCs w:val="20"/>
              </w:rPr>
              <w:t>the site should be avoided</w:t>
            </w:r>
          </w:p>
        </w:tc>
        <w:tc>
          <w:tcPr>
            <w:tcW w:w="3686" w:type="dxa"/>
            <w:shd w:val="clear" w:color="auto" w:fill="auto"/>
          </w:tcPr>
          <w:p w:rsidR="00AC7B01" w:rsidRPr="00A55859" w:rsidRDefault="006C0B59" w:rsidP="00AC7B01">
            <w:pPr>
              <w:tabs>
                <w:tab w:val="left" w:pos="0"/>
                <w:tab w:val="left" w:pos="709"/>
                <w:tab w:val="left" w:pos="9326"/>
              </w:tabs>
              <w:ind w:right="-30"/>
              <w:jc w:val="both"/>
              <w:rPr>
                <w:rFonts w:cs="Arial"/>
                <w:sz w:val="20"/>
                <w:szCs w:val="20"/>
              </w:rPr>
            </w:pPr>
            <w:r w:rsidRPr="00A55859">
              <w:rPr>
                <w:rFonts w:cs="Arial"/>
                <w:sz w:val="20"/>
                <w:szCs w:val="20"/>
              </w:rPr>
              <w:t>Large vehicles, particularly Council waste trucks have been shown to satisfactorily enter / exit Campbell Hill Road in a forward direction in accordance</w:t>
            </w:r>
            <w:r w:rsidR="0026117E" w:rsidRPr="00A55859">
              <w:rPr>
                <w:rFonts w:cs="Arial"/>
                <w:sz w:val="20"/>
                <w:szCs w:val="20"/>
              </w:rPr>
              <w:t xml:space="preserve"> with </w:t>
            </w:r>
            <w:r w:rsidRPr="00A55859">
              <w:rPr>
                <w:rFonts w:cs="Arial"/>
                <w:sz w:val="20"/>
                <w:szCs w:val="20"/>
              </w:rPr>
              <w:t xml:space="preserve">the requirements of </w:t>
            </w:r>
            <w:r w:rsidR="0026117E" w:rsidRPr="00A55859">
              <w:rPr>
                <w:rFonts w:cs="Arial"/>
                <w:sz w:val="20"/>
                <w:szCs w:val="20"/>
              </w:rPr>
              <w:t>AS2890.1</w:t>
            </w:r>
          </w:p>
        </w:tc>
        <w:tc>
          <w:tcPr>
            <w:tcW w:w="709" w:type="dxa"/>
            <w:shd w:val="clear" w:color="auto" w:fill="auto"/>
          </w:tcPr>
          <w:p w:rsidR="00AC7B01" w:rsidRPr="00A55859" w:rsidRDefault="006C0B59"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Garbage collection, </w:t>
            </w:r>
            <w:r w:rsidR="00E2005C" w:rsidRPr="00A55859">
              <w:rPr>
                <w:rFonts w:cs="Arial"/>
                <w:sz w:val="20"/>
                <w:szCs w:val="20"/>
              </w:rPr>
              <w:t xml:space="preserve">loading and servicing areas are </w:t>
            </w:r>
            <w:r w:rsidRPr="00A55859">
              <w:rPr>
                <w:rFonts w:cs="Arial"/>
                <w:sz w:val="20"/>
                <w:szCs w:val="20"/>
              </w:rPr>
              <w:t>screened</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color w:val="FF0000"/>
                <w:sz w:val="20"/>
                <w:szCs w:val="20"/>
              </w:rPr>
            </w:pPr>
            <w:r w:rsidRPr="00A55859">
              <w:rPr>
                <w:rFonts w:cs="Arial"/>
                <w:sz w:val="20"/>
                <w:szCs w:val="20"/>
              </w:rPr>
              <w:t>Garbage room contained within the building</w:t>
            </w:r>
            <w:r w:rsidR="00921333" w:rsidRPr="00A55859">
              <w:rPr>
                <w:rFonts w:cs="Arial"/>
                <w:sz w:val="20"/>
                <w:szCs w:val="20"/>
              </w:rPr>
              <w:t xml:space="preserve"> and is not visible from the public domain</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442B79">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Clear sight lines should be provid</w:t>
            </w:r>
            <w:r w:rsidR="00E2005C" w:rsidRPr="00A55859">
              <w:rPr>
                <w:rFonts w:cs="Arial"/>
                <w:sz w:val="20"/>
                <w:szCs w:val="20"/>
              </w:rPr>
              <w:t xml:space="preserve">ed at pedestrian and </w:t>
            </w:r>
            <w:r w:rsidRPr="00A55859">
              <w:rPr>
                <w:rFonts w:cs="Arial"/>
                <w:sz w:val="20"/>
                <w:szCs w:val="20"/>
              </w:rPr>
              <w:t>vehicle crossings</w:t>
            </w:r>
          </w:p>
        </w:tc>
        <w:tc>
          <w:tcPr>
            <w:tcW w:w="3686" w:type="dxa"/>
            <w:shd w:val="clear" w:color="auto" w:fill="auto"/>
          </w:tcPr>
          <w:p w:rsidR="00D53D5B" w:rsidRPr="00A55859" w:rsidRDefault="00352B68" w:rsidP="00AC7B01">
            <w:pPr>
              <w:tabs>
                <w:tab w:val="left" w:pos="0"/>
                <w:tab w:val="left" w:pos="709"/>
                <w:tab w:val="left" w:pos="9326"/>
              </w:tabs>
              <w:ind w:right="-30"/>
              <w:jc w:val="both"/>
              <w:rPr>
                <w:rFonts w:cs="Arial"/>
                <w:sz w:val="20"/>
                <w:szCs w:val="20"/>
              </w:rPr>
            </w:pPr>
            <w:r w:rsidRPr="00A55859">
              <w:rPr>
                <w:rFonts w:cs="Arial"/>
                <w:sz w:val="20"/>
                <w:szCs w:val="20"/>
              </w:rPr>
              <w:t xml:space="preserve">The Ground Floor Plan (Dwg DA2.00 Issue </w:t>
            </w:r>
            <w:r w:rsidR="00442B79" w:rsidRPr="00A55859">
              <w:rPr>
                <w:rFonts w:cs="Arial"/>
                <w:sz w:val="20"/>
                <w:szCs w:val="20"/>
              </w:rPr>
              <w:t>G</w:t>
            </w:r>
            <w:r w:rsidRPr="00A55859">
              <w:rPr>
                <w:rFonts w:cs="Arial"/>
                <w:sz w:val="20"/>
                <w:szCs w:val="20"/>
              </w:rPr>
              <w:t xml:space="preserve"> dated 29/07/2021) shows the sight triangle on </w:t>
            </w:r>
            <w:r w:rsidR="00442B79" w:rsidRPr="00A55859">
              <w:rPr>
                <w:rFonts w:cs="Arial"/>
                <w:sz w:val="20"/>
                <w:szCs w:val="20"/>
              </w:rPr>
              <w:t>both the northern / southern</w:t>
            </w:r>
            <w:r w:rsidRPr="00A55859">
              <w:rPr>
                <w:rFonts w:cs="Arial"/>
                <w:sz w:val="20"/>
                <w:szCs w:val="20"/>
              </w:rPr>
              <w:t xml:space="preserve"> entry side of the driveway</w:t>
            </w:r>
          </w:p>
        </w:tc>
        <w:tc>
          <w:tcPr>
            <w:tcW w:w="709" w:type="dxa"/>
            <w:shd w:val="clear" w:color="auto" w:fill="auto"/>
          </w:tcPr>
          <w:p w:rsidR="00AC7B01" w:rsidRPr="00A55859" w:rsidRDefault="00442B79"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3J-1 Proximity to public transport</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Car parking is provided based on proximity to public transport</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in metropolitan Sydney and centres in regional areas</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b/>
                <w:sz w:val="20"/>
                <w:szCs w:val="20"/>
              </w:rPr>
              <w:t>Design Criteria</w:t>
            </w:r>
            <w:r w:rsidRPr="00A55859">
              <w:rPr>
                <w:rFonts w:cs="Arial"/>
                <w:sz w:val="20"/>
                <w:szCs w:val="20"/>
              </w:rPr>
              <w:t xml:space="preserve"> </w:t>
            </w:r>
          </w:p>
          <w:p w:rsidR="00AC7B01" w:rsidRPr="00A55859" w:rsidRDefault="00AC7B01"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For development in the following locations: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on sites that are</w:t>
            </w:r>
            <w:r w:rsidR="000B09F6" w:rsidRPr="00A55859">
              <w:rPr>
                <w:rFonts w:cs="Arial"/>
                <w:sz w:val="20"/>
                <w:szCs w:val="20"/>
              </w:rPr>
              <w:t xml:space="preserve"> within 800 metres of a railway </w:t>
            </w:r>
            <w:r w:rsidRPr="00A55859">
              <w:rPr>
                <w:rFonts w:cs="Arial"/>
                <w:sz w:val="20"/>
                <w:szCs w:val="20"/>
              </w:rPr>
              <w:t>station or light rail st</w:t>
            </w:r>
            <w:r w:rsidR="000B09F6" w:rsidRPr="00A55859">
              <w:rPr>
                <w:rFonts w:cs="Arial"/>
                <w:sz w:val="20"/>
                <w:szCs w:val="20"/>
              </w:rPr>
              <w:t xml:space="preserve">op in the Sydney Metropolitan </w:t>
            </w:r>
            <w:r w:rsidRPr="00A55859">
              <w:rPr>
                <w:rFonts w:cs="Arial"/>
                <w:sz w:val="20"/>
                <w:szCs w:val="20"/>
              </w:rPr>
              <w:t>Area; or</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 on land zoned, and </w:t>
            </w:r>
            <w:r w:rsidR="000B09F6" w:rsidRPr="00A55859">
              <w:rPr>
                <w:rFonts w:cs="Arial"/>
                <w:sz w:val="20"/>
                <w:szCs w:val="20"/>
              </w:rPr>
              <w:t xml:space="preserve">sites within 400 metres of land </w:t>
            </w:r>
            <w:r w:rsidRPr="00A55859">
              <w:rPr>
                <w:rFonts w:cs="Arial"/>
                <w:sz w:val="20"/>
                <w:szCs w:val="20"/>
              </w:rPr>
              <w:t>zoned, B3 C</w:t>
            </w:r>
            <w:r w:rsidR="000B09F6" w:rsidRPr="00A55859">
              <w:rPr>
                <w:rFonts w:cs="Arial"/>
                <w:sz w:val="20"/>
                <w:szCs w:val="20"/>
              </w:rPr>
              <w:t xml:space="preserve">ommercial Core, B4 Mixed Use or </w:t>
            </w:r>
            <w:r w:rsidRPr="00A55859">
              <w:rPr>
                <w:rFonts w:cs="Arial"/>
                <w:sz w:val="20"/>
                <w:szCs w:val="20"/>
              </w:rPr>
              <w:t>equivalent</w:t>
            </w:r>
            <w:r w:rsidR="000B09F6" w:rsidRPr="00A55859">
              <w:rPr>
                <w:rFonts w:cs="Arial"/>
                <w:sz w:val="20"/>
                <w:szCs w:val="20"/>
              </w:rPr>
              <w:t xml:space="preserve"> in a nominated regional centre </w:t>
            </w:r>
            <w:r w:rsidRPr="00A55859">
              <w:rPr>
                <w:rFonts w:cs="Arial"/>
                <w:sz w:val="20"/>
                <w:szCs w:val="20"/>
              </w:rPr>
              <w:t>the minimum car parkin</w:t>
            </w:r>
            <w:r w:rsidR="000B09F6" w:rsidRPr="00A55859">
              <w:rPr>
                <w:rFonts w:cs="Arial"/>
                <w:sz w:val="20"/>
                <w:szCs w:val="20"/>
              </w:rPr>
              <w:t xml:space="preserve">g requirement for residents and </w:t>
            </w:r>
            <w:r w:rsidRPr="00A55859">
              <w:rPr>
                <w:rFonts w:cs="Arial"/>
                <w:sz w:val="20"/>
                <w:szCs w:val="20"/>
              </w:rPr>
              <w:t>visitors is set out in th</w:t>
            </w:r>
            <w:r w:rsidR="000B09F6" w:rsidRPr="00A55859">
              <w:rPr>
                <w:rFonts w:cs="Arial"/>
                <w:sz w:val="20"/>
                <w:szCs w:val="20"/>
              </w:rPr>
              <w:t xml:space="preserve">e Guide to Traffic Generating </w:t>
            </w:r>
            <w:r w:rsidRPr="00A55859">
              <w:rPr>
                <w:rFonts w:cs="Arial"/>
                <w:sz w:val="20"/>
                <w:szCs w:val="20"/>
              </w:rPr>
              <w:t>Developments,</w:t>
            </w:r>
            <w:r w:rsidR="000B09F6" w:rsidRPr="00A55859">
              <w:rPr>
                <w:rFonts w:cs="Arial"/>
                <w:sz w:val="20"/>
                <w:szCs w:val="20"/>
              </w:rPr>
              <w:t xml:space="preserve"> or the car parking requirement </w:t>
            </w:r>
            <w:r w:rsidRPr="00A55859">
              <w:rPr>
                <w:rFonts w:cs="Arial"/>
                <w:sz w:val="20"/>
                <w:szCs w:val="20"/>
              </w:rPr>
              <w:t>prescribed by the relevant council, whichever is less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The car parking </w:t>
            </w:r>
            <w:r w:rsidR="000B09F6" w:rsidRPr="00A55859">
              <w:rPr>
                <w:rFonts w:cs="Arial"/>
                <w:sz w:val="20"/>
                <w:szCs w:val="20"/>
              </w:rPr>
              <w:t xml:space="preserve">needs for a development must be </w:t>
            </w:r>
            <w:r w:rsidRPr="00A55859">
              <w:rPr>
                <w:rFonts w:cs="Arial"/>
                <w:sz w:val="20"/>
                <w:szCs w:val="20"/>
              </w:rPr>
              <w:t>provided off street</w:t>
            </w:r>
          </w:p>
        </w:tc>
        <w:tc>
          <w:tcPr>
            <w:tcW w:w="3686" w:type="dxa"/>
            <w:shd w:val="clear" w:color="auto" w:fill="auto"/>
          </w:tcPr>
          <w:p w:rsidR="000408E3" w:rsidRPr="00A55859" w:rsidRDefault="000408E3" w:rsidP="000408E3">
            <w:pPr>
              <w:tabs>
                <w:tab w:val="left" w:pos="0"/>
              </w:tabs>
              <w:jc w:val="both"/>
              <w:rPr>
                <w:rFonts w:eastAsia="Times New Roman" w:cs="Arial"/>
                <w:sz w:val="20"/>
                <w:szCs w:val="20"/>
              </w:rPr>
            </w:pPr>
            <w:r w:rsidRPr="00A55859">
              <w:rPr>
                <w:rFonts w:eastAsia="Times New Roman" w:cs="Arial"/>
                <w:sz w:val="20"/>
                <w:szCs w:val="20"/>
              </w:rPr>
              <w:t>The site is within 800m of Chester Hill Station hence the Guide to Traffic Generating Developments can be relied on.</w:t>
            </w:r>
          </w:p>
          <w:p w:rsidR="000408E3" w:rsidRPr="00A55859" w:rsidRDefault="000408E3" w:rsidP="000408E3">
            <w:pPr>
              <w:tabs>
                <w:tab w:val="left" w:pos="0"/>
              </w:tabs>
              <w:jc w:val="both"/>
              <w:rPr>
                <w:rFonts w:eastAsia="Times New Roman" w:cs="Arial"/>
                <w:sz w:val="20"/>
                <w:szCs w:val="20"/>
              </w:rPr>
            </w:pPr>
          </w:p>
          <w:p w:rsidR="000408E3" w:rsidRPr="00A55859" w:rsidRDefault="00E22318" w:rsidP="000408E3">
            <w:pPr>
              <w:tabs>
                <w:tab w:val="left" w:pos="0"/>
              </w:tabs>
              <w:jc w:val="both"/>
              <w:rPr>
                <w:rFonts w:eastAsia="Times New Roman" w:cs="Arial"/>
                <w:sz w:val="20"/>
                <w:szCs w:val="20"/>
              </w:rPr>
            </w:pPr>
            <w:r w:rsidRPr="00A55859">
              <w:rPr>
                <w:rFonts w:eastAsia="Times New Roman" w:cs="Arial"/>
                <w:sz w:val="20"/>
                <w:szCs w:val="20"/>
              </w:rPr>
              <w:t>64.8</w:t>
            </w:r>
            <w:r w:rsidR="000408E3" w:rsidRPr="00A55859">
              <w:rPr>
                <w:rFonts w:eastAsia="Times New Roman" w:cs="Arial"/>
                <w:sz w:val="20"/>
                <w:szCs w:val="20"/>
              </w:rPr>
              <w:t xml:space="preserve"> spaces required for 2 bed units.</w:t>
            </w:r>
          </w:p>
          <w:p w:rsidR="000408E3" w:rsidRPr="00A55859" w:rsidRDefault="000408E3" w:rsidP="000408E3">
            <w:pPr>
              <w:tabs>
                <w:tab w:val="left" w:pos="0"/>
              </w:tabs>
              <w:jc w:val="both"/>
              <w:rPr>
                <w:rFonts w:eastAsia="Times New Roman" w:cs="Arial"/>
                <w:sz w:val="20"/>
                <w:szCs w:val="20"/>
              </w:rPr>
            </w:pPr>
          </w:p>
          <w:p w:rsidR="000408E3" w:rsidRPr="00A55859" w:rsidRDefault="00E22318" w:rsidP="000408E3">
            <w:pPr>
              <w:tabs>
                <w:tab w:val="left" w:pos="0"/>
              </w:tabs>
              <w:jc w:val="both"/>
              <w:rPr>
                <w:rFonts w:eastAsia="Times New Roman" w:cs="Arial"/>
                <w:sz w:val="20"/>
                <w:szCs w:val="20"/>
              </w:rPr>
            </w:pPr>
            <w:r w:rsidRPr="00A55859">
              <w:rPr>
                <w:rFonts w:eastAsia="Times New Roman" w:cs="Arial"/>
                <w:sz w:val="20"/>
                <w:szCs w:val="20"/>
              </w:rPr>
              <w:t>16.8</w:t>
            </w:r>
            <w:r w:rsidR="000408E3" w:rsidRPr="00A55859">
              <w:rPr>
                <w:rFonts w:eastAsia="Times New Roman" w:cs="Arial"/>
                <w:sz w:val="20"/>
                <w:szCs w:val="20"/>
              </w:rPr>
              <w:t xml:space="preserve"> spaces required for 1 bed units.</w:t>
            </w:r>
          </w:p>
          <w:p w:rsidR="000408E3" w:rsidRPr="00A55859" w:rsidRDefault="000408E3" w:rsidP="000408E3">
            <w:pPr>
              <w:tabs>
                <w:tab w:val="left" w:pos="0"/>
              </w:tabs>
              <w:jc w:val="both"/>
              <w:rPr>
                <w:rFonts w:eastAsia="Times New Roman" w:cs="Arial"/>
                <w:sz w:val="20"/>
                <w:szCs w:val="20"/>
              </w:rPr>
            </w:pPr>
          </w:p>
          <w:p w:rsidR="000408E3" w:rsidRPr="00A55859" w:rsidRDefault="00E22318" w:rsidP="000408E3">
            <w:pPr>
              <w:tabs>
                <w:tab w:val="left" w:pos="0"/>
              </w:tabs>
              <w:jc w:val="both"/>
              <w:rPr>
                <w:rFonts w:eastAsia="Times New Roman" w:cs="Arial"/>
                <w:sz w:val="20"/>
                <w:szCs w:val="20"/>
              </w:rPr>
            </w:pPr>
            <w:r w:rsidRPr="00A55859">
              <w:rPr>
                <w:rFonts w:eastAsia="Times New Roman" w:cs="Arial"/>
                <w:sz w:val="20"/>
                <w:szCs w:val="20"/>
              </w:rPr>
              <w:t>20</w:t>
            </w:r>
            <w:r w:rsidR="000408E3" w:rsidRPr="00A55859">
              <w:rPr>
                <w:rFonts w:eastAsia="Times New Roman" w:cs="Arial"/>
                <w:sz w:val="20"/>
                <w:szCs w:val="20"/>
              </w:rPr>
              <w:t xml:space="preserve"> space required for visitors.</w:t>
            </w:r>
          </w:p>
          <w:p w:rsidR="00E22318" w:rsidRPr="00A55859" w:rsidRDefault="00E22318" w:rsidP="000408E3">
            <w:pPr>
              <w:tabs>
                <w:tab w:val="left" w:pos="0"/>
              </w:tabs>
              <w:jc w:val="both"/>
              <w:rPr>
                <w:rFonts w:eastAsia="Times New Roman" w:cs="Arial"/>
                <w:sz w:val="20"/>
                <w:szCs w:val="20"/>
              </w:rPr>
            </w:pPr>
          </w:p>
          <w:p w:rsidR="00E22318" w:rsidRPr="00A55859" w:rsidRDefault="00E22318" w:rsidP="000408E3">
            <w:pPr>
              <w:tabs>
                <w:tab w:val="left" w:pos="0"/>
              </w:tabs>
              <w:jc w:val="both"/>
              <w:rPr>
                <w:rFonts w:eastAsia="Times New Roman" w:cs="Arial"/>
                <w:sz w:val="20"/>
                <w:szCs w:val="20"/>
              </w:rPr>
            </w:pPr>
            <w:r w:rsidRPr="00A55859">
              <w:rPr>
                <w:rFonts w:eastAsia="Times New Roman" w:cs="Arial"/>
                <w:sz w:val="20"/>
                <w:szCs w:val="20"/>
              </w:rPr>
              <w:t>1 space required for a delivery and service space</w:t>
            </w:r>
          </w:p>
          <w:p w:rsidR="00E22318" w:rsidRPr="00A55859" w:rsidRDefault="00E22318" w:rsidP="000408E3">
            <w:pPr>
              <w:tabs>
                <w:tab w:val="left" w:pos="0"/>
              </w:tabs>
              <w:jc w:val="both"/>
              <w:rPr>
                <w:rFonts w:eastAsia="Times New Roman" w:cs="Arial"/>
                <w:sz w:val="20"/>
                <w:szCs w:val="20"/>
              </w:rPr>
            </w:pPr>
          </w:p>
          <w:p w:rsidR="00E22318" w:rsidRPr="00A55859" w:rsidRDefault="00E22318" w:rsidP="000408E3">
            <w:pPr>
              <w:tabs>
                <w:tab w:val="left" w:pos="0"/>
              </w:tabs>
              <w:jc w:val="both"/>
              <w:rPr>
                <w:rFonts w:eastAsia="Times New Roman" w:cs="Arial"/>
                <w:sz w:val="20"/>
                <w:szCs w:val="20"/>
              </w:rPr>
            </w:pPr>
            <w:r w:rsidRPr="00A55859">
              <w:rPr>
                <w:rFonts w:eastAsia="Times New Roman" w:cs="Arial"/>
                <w:sz w:val="20"/>
                <w:szCs w:val="20"/>
              </w:rPr>
              <w:t>10.5 spaces required for commercial tenancies</w:t>
            </w:r>
          </w:p>
          <w:p w:rsidR="000408E3" w:rsidRPr="00A55859" w:rsidRDefault="000408E3" w:rsidP="000408E3">
            <w:pPr>
              <w:tabs>
                <w:tab w:val="left" w:pos="0"/>
              </w:tabs>
              <w:jc w:val="both"/>
              <w:rPr>
                <w:rFonts w:eastAsia="Times New Roman" w:cs="Arial"/>
                <w:sz w:val="20"/>
                <w:szCs w:val="20"/>
              </w:rPr>
            </w:pPr>
          </w:p>
          <w:p w:rsidR="000408E3" w:rsidRPr="00A55859" w:rsidRDefault="000408E3" w:rsidP="000408E3">
            <w:pPr>
              <w:tabs>
                <w:tab w:val="left" w:pos="0"/>
                <w:tab w:val="left" w:pos="709"/>
                <w:tab w:val="left" w:pos="9326"/>
              </w:tabs>
              <w:ind w:right="-30"/>
              <w:jc w:val="both"/>
              <w:rPr>
                <w:rFonts w:eastAsia="Times New Roman" w:cs="Arial"/>
                <w:sz w:val="20"/>
                <w:szCs w:val="20"/>
              </w:rPr>
            </w:pPr>
            <w:r w:rsidRPr="00A55859">
              <w:rPr>
                <w:rFonts w:eastAsia="Times New Roman" w:cs="Arial"/>
                <w:sz w:val="20"/>
                <w:szCs w:val="20"/>
              </w:rPr>
              <w:t xml:space="preserve">Total of </w:t>
            </w:r>
            <w:r w:rsidR="00E22318" w:rsidRPr="00A55859">
              <w:rPr>
                <w:rFonts w:eastAsia="Times New Roman" w:cs="Arial"/>
                <w:sz w:val="20"/>
                <w:szCs w:val="20"/>
              </w:rPr>
              <w:t>114</w:t>
            </w:r>
            <w:r w:rsidRPr="00A55859">
              <w:rPr>
                <w:rFonts w:eastAsia="Times New Roman" w:cs="Arial"/>
                <w:sz w:val="20"/>
                <w:szCs w:val="20"/>
              </w:rPr>
              <w:t xml:space="preserve"> car spaces required</w:t>
            </w:r>
            <w:r w:rsidR="00E22318" w:rsidRPr="00A55859">
              <w:rPr>
                <w:rFonts w:eastAsia="Times New Roman" w:cs="Arial"/>
                <w:sz w:val="20"/>
                <w:szCs w:val="20"/>
              </w:rPr>
              <w:t>.</w:t>
            </w:r>
            <w:r w:rsidRPr="00A55859">
              <w:rPr>
                <w:rFonts w:eastAsia="Times New Roman" w:cs="Arial"/>
                <w:sz w:val="20"/>
                <w:szCs w:val="20"/>
              </w:rPr>
              <w:t xml:space="preserve"> </w:t>
            </w:r>
            <w:r w:rsidR="00E22318" w:rsidRPr="00A55859">
              <w:rPr>
                <w:rFonts w:eastAsia="Times New Roman" w:cs="Arial"/>
                <w:sz w:val="20"/>
                <w:szCs w:val="20"/>
              </w:rPr>
              <w:t>11</w:t>
            </w:r>
            <w:r w:rsidR="001A1233" w:rsidRPr="00A55859">
              <w:rPr>
                <w:rFonts w:eastAsia="Times New Roman" w:cs="Arial"/>
                <w:sz w:val="20"/>
                <w:szCs w:val="20"/>
              </w:rPr>
              <w:t>9</w:t>
            </w:r>
            <w:r w:rsidRPr="00A55859">
              <w:rPr>
                <w:rFonts w:eastAsia="Times New Roman" w:cs="Arial"/>
                <w:sz w:val="20"/>
                <w:szCs w:val="20"/>
              </w:rPr>
              <w:t xml:space="preserve"> provided.</w:t>
            </w:r>
          </w:p>
          <w:p w:rsidR="00E22318" w:rsidRPr="00A55859" w:rsidRDefault="00E22318" w:rsidP="00117509">
            <w:pPr>
              <w:tabs>
                <w:tab w:val="left" w:pos="0"/>
                <w:tab w:val="left" w:pos="709"/>
                <w:tab w:val="left" w:pos="9326"/>
              </w:tabs>
              <w:ind w:right="-30"/>
              <w:jc w:val="both"/>
              <w:rPr>
                <w:rFonts w:cs="Arial"/>
                <w:strike/>
                <w:sz w:val="20"/>
                <w:szCs w:val="20"/>
              </w:rPr>
            </w:pPr>
          </w:p>
          <w:p w:rsidR="00E22318" w:rsidRPr="00A55859" w:rsidRDefault="00E22318" w:rsidP="00E22318">
            <w:pPr>
              <w:tabs>
                <w:tab w:val="left" w:pos="0"/>
                <w:tab w:val="left" w:pos="709"/>
                <w:tab w:val="left" w:pos="9326"/>
              </w:tabs>
              <w:ind w:right="-30"/>
              <w:jc w:val="both"/>
              <w:rPr>
                <w:rFonts w:cs="Arial"/>
                <w:sz w:val="20"/>
                <w:szCs w:val="20"/>
              </w:rPr>
            </w:pPr>
            <w:r w:rsidRPr="00A55859">
              <w:rPr>
                <w:rFonts w:cs="Arial"/>
                <w:sz w:val="20"/>
                <w:szCs w:val="20"/>
              </w:rPr>
              <w:t>Basement 1 – 54 spaces</w:t>
            </w:r>
          </w:p>
          <w:p w:rsidR="00E22318" w:rsidRPr="00A55859" w:rsidRDefault="00E22318" w:rsidP="00E22318">
            <w:pPr>
              <w:tabs>
                <w:tab w:val="left" w:pos="0"/>
                <w:tab w:val="left" w:pos="709"/>
                <w:tab w:val="left" w:pos="9326"/>
              </w:tabs>
              <w:ind w:right="-30"/>
              <w:jc w:val="both"/>
              <w:rPr>
                <w:rFonts w:cs="Arial"/>
                <w:sz w:val="20"/>
                <w:szCs w:val="20"/>
              </w:rPr>
            </w:pPr>
            <w:r w:rsidRPr="00A55859">
              <w:rPr>
                <w:rFonts w:cs="Arial"/>
                <w:sz w:val="20"/>
                <w:szCs w:val="20"/>
              </w:rPr>
              <w:t>Basement 2 – 60 spaces</w:t>
            </w:r>
          </w:p>
          <w:p w:rsidR="001A1233" w:rsidRPr="00A55859" w:rsidRDefault="001A1233" w:rsidP="00E22318">
            <w:pPr>
              <w:tabs>
                <w:tab w:val="left" w:pos="0"/>
                <w:tab w:val="left" w:pos="709"/>
                <w:tab w:val="left" w:pos="9326"/>
              </w:tabs>
              <w:ind w:right="-30"/>
              <w:jc w:val="both"/>
              <w:rPr>
                <w:rFonts w:cs="Arial"/>
                <w:sz w:val="20"/>
                <w:szCs w:val="20"/>
              </w:rPr>
            </w:pPr>
            <w:r w:rsidRPr="00A55859">
              <w:rPr>
                <w:rFonts w:cs="Arial"/>
                <w:sz w:val="20"/>
                <w:szCs w:val="20"/>
              </w:rPr>
              <w:t>At grade (not within the SP2 zoned land) – 5 spaces</w:t>
            </w:r>
          </w:p>
          <w:p w:rsidR="00E22318" w:rsidRPr="00A55859" w:rsidRDefault="00E22318" w:rsidP="00E22318">
            <w:pPr>
              <w:tabs>
                <w:tab w:val="left" w:pos="0"/>
                <w:tab w:val="left" w:pos="709"/>
                <w:tab w:val="left" w:pos="9326"/>
              </w:tabs>
              <w:ind w:right="-30"/>
              <w:jc w:val="both"/>
              <w:rPr>
                <w:rFonts w:cs="Arial"/>
                <w:sz w:val="20"/>
                <w:szCs w:val="20"/>
              </w:rPr>
            </w:pPr>
            <w:r w:rsidRPr="00A55859">
              <w:rPr>
                <w:rFonts w:cs="Arial"/>
                <w:sz w:val="20"/>
                <w:szCs w:val="20"/>
              </w:rPr>
              <w:t>Total – 11</w:t>
            </w:r>
            <w:r w:rsidR="001A1233" w:rsidRPr="00A55859">
              <w:rPr>
                <w:rFonts w:cs="Arial"/>
                <w:sz w:val="20"/>
                <w:szCs w:val="20"/>
              </w:rPr>
              <w:t>9</w:t>
            </w:r>
            <w:r w:rsidRPr="00A55859">
              <w:rPr>
                <w:rFonts w:cs="Arial"/>
                <w:sz w:val="20"/>
                <w:szCs w:val="20"/>
              </w:rPr>
              <w:t xml:space="preserve"> spaces</w:t>
            </w:r>
          </w:p>
          <w:p w:rsidR="00E22318" w:rsidRPr="00A55859" w:rsidRDefault="00E22318" w:rsidP="00E22318">
            <w:pPr>
              <w:tabs>
                <w:tab w:val="left" w:pos="0"/>
                <w:tab w:val="left" w:pos="709"/>
                <w:tab w:val="left" w:pos="9326"/>
              </w:tabs>
              <w:ind w:right="-30"/>
              <w:jc w:val="both"/>
              <w:rPr>
                <w:rFonts w:cs="Arial"/>
                <w:sz w:val="20"/>
                <w:szCs w:val="20"/>
              </w:rPr>
            </w:pPr>
          </w:p>
          <w:p w:rsidR="00117509" w:rsidRPr="00A55859" w:rsidRDefault="00E22318" w:rsidP="000408E3">
            <w:pPr>
              <w:tabs>
                <w:tab w:val="left" w:pos="0"/>
                <w:tab w:val="left" w:pos="709"/>
                <w:tab w:val="left" w:pos="9326"/>
              </w:tabs>
              <w:ind w:right="-30"/>
              <w:jc w:val="both"/>
              <w:rPr>
                <w:rFonts w:cs="Arial"/>
                <w:strike/>
                <w:sz w:val="20"/>
                <w:szCs w:val="20"/>
              </w:rPr>
            </w:pPr>
            <w:r w:rsidRPr="00A55859">
              <w:rPr>
                <w:rFonts w:cs="Arial"/>
                <w:sz w:val="20"/>
                <w:szCs w:val="20"/>
              </w:rPr>
              <w:t>Parking provided on the SP2 zoned land has not been included in the calculations</w:t>
            </w:r>
          </w:p>
        </w:tc>
        <w:tc>
          <w:tcPr>
            <w:tcW w:w="709" w:type="dxa"/>
            <w:shd w:val="clear" w:color="auto" w:fill="auto"/>
          </w:tcPr>
          <w:p w:rsidR="00AC7B01" w:rsidRPr="00A55859" w:rsidRDefault="00077CE7"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lastRenderedPageBreak/>
              <w:t xml:space="preserve">3J-5 On-grade parking </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Visual and environmental impacts of on-grade car parking</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are minimised</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On-grade car parking should be avoided</w:t>
            </w:r>
          </w:p>
        </w:tc>
        <w:tc>
          <w:tcPr>
            <w:tcW w:w="3686" w:type="dxa"/>
            <w:shd w:val="clear" w:color="auto" w:fill="auto"/>
          </w:tcPr>
          <w:p w:rsidR="00AC7B01" w:rsidRPr="00A55859" w:rsidRDefault="000408E3" w:rsidP="00AC7B01">
            <w:pPr>
              <w:tabs>
                <w:tab w:val="left" w:pos="0"/>
                <w:tab w:val="left" w:pos="709"/>
                <w:tab w:val="left" w:pos="9326"/>
              </w:tabs>
              <w:ind w:right="-30"/>
              <w:jc w:val="both"/>
              <w:rPr>
                <w:rFonts w:cs="Arial"/>
                <w:sz w:val="20"/>
                <w:szCs w:val="20"/>
              </w:rPr>
            </w:pPr>
            <w:r w:rsidRPr="00A55859">
              <w:rPr>
                <w:rFonts w:cs="Arial"/>
                <w:sz w:val="20"/>
                <w:szCs w:val="20"/>
              </w:rPr>
              <w:t>On-grade parking p</w:t>
            </w:r>
            <w:r w:rsidR="00B2197A" w:rsidRPr="00A55859">
              <w:rPr>
                <w:rFonts w:cs="Arial"/>
                <w:sz w:val="20"/>
                <w:szCs w:val="20"/>
              </w:rPr>
              <w:t xml:space="preserve">roposed in the SP2 zoned </w:t>
            </w:r>
            <w:r w:rsidRPr="00A55859">
              <w:rPr>
                <w:rFonts w:cs="Arial"/>
                <w:sz w:val="20"/>
                <w:szCs w:val="20"/>
              </w:rPr>
              <w:t xml:space="preserve">portion of the site </w:t>
            </w:r>
            <w:r w:rsidR="00B2197A" w:rsidRPr="00A55859">
              <w:rPr>
                <w:rFonts w:cs="Arial"/>
                <w:sz w:val="20"/>
                <w:szCs w:val="20"/>
              </w:rPr>
              <w:t>not calculated towards to main car parking amount. Considered acceptable given the split zoning.</w:t>
            </w:r>
            <w:r w:rsidR="00AC7B01" w:rsidRPr="00A55859">
              <w:rPr>
                <w:rFonts w:cs="Arial"/>
                <w:sz w:val="20"/>
                <w:szCs w:val="20"/>
              </w:rPr>
              <w:t xml:space="preserve"> </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256CCF">
        <w:tc>
          <w:tcPr>
            <w:tcW w:w="9493" w:type="dxa"/>
            <w:gridSpan w:val="4"/>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b/>
              </w:rPr>
              <w:t xml:space="preserve">Part 4 – Designing the building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4A-1 Solar access</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 xml:space="preserve">Design Criteria </w:t>
            </w:r>
          </w:p>
          <w:p w:rsidR="00B92744" w:rsidRPr="00A55859" w:rsidRDefault="00B92744" w:rsidP="00B92744">
            <w:pPr>
              <w:ind w:right="-30"/>
              <w:jc w:val="both"/>
              <w:rPr>
                <w:rFonts w:cs="Arial"/>
                <w:sz w:val="20"/>
                <w:szCs w:val="20"/>
              </w:rPr>
            </w:pPr>
          </w:p>
          <w:p w:rsidR="00AC7B01" w:rsidRPr="00A55859" w:rsidRDefault="00AC7B01" w:rsidP="00B92744">
            <w:pPr>
              <w:ind w:right="-30"/>
              <w:jc w:val="both"/>
              <w:rPr>
                <w:rFonts w:cs="Arial"/>
                <w:sz w:val="20"/>
                <w:szCs w:val="20"/>
              </w:rPr>
            </w:pPr>
            <w:r w:rsidRPr="00A55859">
              <w:rPr>
                <w:rFonts w:cs="Arial"/>
                <w:sz w:val="20"/>
                <w:szCs w:val="20"/>
              </w:rPr>
              <w:t xml:space="preserve">Living rooms and private open spaces of at least 70% of apartments in a building receive a minimum of 2 hours direct sunlight between 9 am and 3 pm at </w:t>
            </w:r>
            <w:r w:rsidR="00B92744" w:rsidRPr="00A55859">
              <w:rPr>
                <w:rFonts w:cs="Arial"/>
                <w:sz w:val="20"/>
                <w:szCs w:val="20"/>
              </w:rPr>
              <w:t>mid-winter</w:t>
            </w:r>
            <w:r w:rsidRPr="00A55859">
              <w:rPr>
                <w:rFonts w:cs="Arial"/>
                <w:sz w:val="20"/>
                <w:szCs w:val="20"/>
              </w:rPr>
              <w:t xml:space="preserve"> in the Sydney Metropolitan Area and in the Newcastle and Wollongong local government areas</w:t>
            </w:r>
          </w:p>
          <w:p w:rsidR="00AC7B01" w:rsidRPr="00A55859" w:rsidRDefault="00AC7B01" w:rsidP="00B92744">
            <w:pPr>
              <w:contextualSpacing/>
              <w:rPr>
                <w:rFonts w:eastAsia="Times New Roman" w:cs="Arial"/>
                <w:sz w:val="20"/>
                <w:szCs w:val="20"/>
              </w:rPr>
            </w:pPr>
          </w:p>
          <w:p w:rsidR="00AC7B01" w:rsidRPr="00A55859" w:rsidRDefault="00AC7B01" w:rsidP="00B92744">
            <w:pPr>
              <w:ind w:right="-30"/>
              <w:jc w:val="both"/>
              <w:rPr>
                <w:rFonts w:cs="Arial"/>
                <w:b/>
                <w:sz w:val="20"/>
                <w:szCs w:val="20"/>
              </w:rPr>
            </w:pPr>
            <w:r w:rsidRPr="00A55859">
              <w:rPr>
                <w:rFonts w:cs="Arial"/>
                <w:sz w:val="20"/>
                <w:szCs w:val="20"/>
              </w:rPr>
              <w:t xml:space="preserve">A maximum of 15% of apartments in a building receive no direct sunlight between 9 am and 3 pm at </w:t>
            </w:r>
            <w:r w:rsidR="00B92744" w:rsidRPr="00A55859">
              <w:rPr>
                <w:rFonts w:cs="Arial"/>
                <w:sz w:val="20"/>
                <w:szCs w:val="20"/>
              </w:rPr>
              <w:t>mid-winter</w:t>
            </w:r>
          </w:p>
        </w:tc>
        <w:tc>
          <w:tcPr>
            <w:tcW w:w="3686" w:type="dxa"/>
            <w:shd w:val="clear" w:color="auto" w:fill="auto"/>
          </w:tcPr>
          <w:p w:rsidR="003C3CB3" w:rsidRPr="00A55859" w:rsidRDefault="003C3CB3" w:rsidP="003C3CB3">
            <w:pPr>
              <w:tabs>
                <w:tab w:val="left" w:pos="0"/>
              </w:tabs>
              <w:jc w:val="both"/>
              <w:rPr>
                <w:rFonts w:eastAsia="Times New Roman" w:cs="Arial"/>
                <w:sz w:val="20"/>
                <w:szCs w:val="20"/>
              </w:rPr>
            </w:pPr>
            <w:r w:rsidRPr="00A55859">
              <w:rPr>
                <w:rFonts w:eastAsia="Times New Roman" w:cs="Arial"/>
                <w:sz w:val="20"/>
                <w:szCs w:val="20"/>
              </w:rPr>
              <w:t xml:space="preserve">70% = </w:t>
            </w:r>
            <w:r w:rsidR="00B41FDD" w:rsidRPr="00A55859">
              <w:rPr>
                <w:rFonts w:eastAsia="Times New Roman" w:cs="Arial"/>
                <w:sz w:val="20"/>
                <w:szCs w:val="20"/>
              </w:rPr>
              <w:t>70</w:t>
            </w:r>
          </w:p>
          <w:p w:rsidR="003C3CB3" w:rsidRPr="00A55859" w:rsidRDefault="003C3CB3" w:rsidP="003C3CB3">
            <w:pPr>
              <w:tabs>
                <w:tab w:val="left" w:pos="0"/>
              </w:tabs>
              <w:jc w:val="both"/>
              <w:rPr>
                <w:rFonts w:eastAsia="Times New Roman" w:cs="Arial"/>
                <w:sz w:val="20"/>
                <w:szCs w:val="20"/>
              </w:rPr>
            </w:pPr>
            <w:r w:rsidRPr="00A55859">
              <w:rPr>
                <w:rFonts w:eastAsia="Times New Roman" w:cs="Arial"/>
                <w:sz w:val="20"/>
                <w:szCs w:val="20"/>
              </w:rPr>
              <w:t>(</w:t>
            </w:r>
            <w:r w:rsidR="00B41FDD" w:rsidRPr="00A55859">
              <w:rPr>
                <w:rFonts w:eastAsia="Times New Roman" w:cs="Arial"/>
                <w:sz w:val="20"/>
                <w:szCs w:val="20"/>
              </w:rPr>
              <w:t>80</w:t>
            </w:r>
            <w:r w:rsidRPr="00A55859">
              <w:rPr>
                <w:rFonts w:eastAsia="Times New Roman" w:cs="Arial"/>
                <w:sz w:val="20"/>
                <w:szCs w:val="20"/>
              </w:rPr>
              <w:t xml:space="preserve"> units provided with a minimum of 2 hours direct sunlight)</w:t>
            </w:r>
          </w:p>
          <w:p w:rsidR="00C33B47" w:rsidRPr="00A55859" w:rsidRDefault="00C33B47" w:rsidP="003C3CB3">
            <w:pPr>
              <w:tabs>
                <w:tab w:val="left" w:pos="0"/>
              </w:tabs>
              <w:jc w:val="both"/>
              <w:rPr>
                <w:rFonts w:eastAsia="Times New Roman" w:cs="Arial"/>
                <w:sz w:val="20"/>
                <w:szCs w:val="20"/>
              </w:rPr>
            </w:pPr>
          </w:p>
          <w:p w:rsidR="003C3CB3" w:rsidRPr="00A55859" w:rsidRDefault="003C3CB3" w:rsidP="003C3CB3">
            <w:pPr>
              <w:tabs>
                <w:tab w:val="left" w:pos="0"/>
              </w:tabs>
              <w:jc w:val="both"/>
              <w:rPr>
                <w:rFonts w:eastAsia="Times New Roman" w:cs="Arial"/>
                <w:sz w:val="20"/>
                <w:szCs w:val="20"/>
              </w:rPr>
            </w:pPr>
            <w:r w:rsidRPr="00A55859">
              <w:rPr>
                <w:rFonts w:eastAsia="Times New Roman" w:cs="Arial"/>
                <w:sz w:val="20"/>
                <w:szCs w:val="20"/>
              </w:rPr>
              <w:t xml:space="preserve">15% = </w:t>
            </w:r>
            <w:r w:rsidR="00B41FDD" w:rsidRPr="00A55859">
              <w:rPr>
                <w:rFonts w:eastAsia="Times New Roman" w:cs="Arial"/>
                <w:sz w:val="20"/>
                <w:szCs w:val="20"/>
              </w:rPr>
              <w:t>15</w:t>
            </w:r>
          </w:p>
          <w:p w:rsidR="003C3CB3" w:rsidRPr="00A55859" w:rsidRDefault="003C3CB3" w:rsidP="003C3CB3">
            <w:pPr>
              <w:tabs>
                <w:tab w:val="left" w:pos="0"/>
              </w:tabs>
              <w:jc w:val="both"/>
              <w:rPr>
                <w:rFonts w:eastAsia="Times New Roman" w:cs="Arial"/>
                <w:sz w:val="20"/>
                <w:szCs w:val="20"/>
              </w:rPr>
            </w:pPr>
            <w:r w:rsidRPr="00A55859">
              <w:rPr>
                <w:rFonts w:eastAsia="Times New Roman" w:cs="Arial"/>
                <w:sz w:val="20"/>
                <w:szCs w:val="20"/>
              </w:rPr>
              <w:t>(</w:t>
            </w:r>
            <w:r w:rsidR="00C33B47" w:rsidRPr="00A55859">
              <w:rPr>
                <w:rFonts w:eastAsia="Times New Roman" w:cs="Arial"/>
                <w:sz w:val="20"/>
                <w:szCs w:val="20"/>
              </w:rPr>
              <w:t>12</w:t>
            </w:r>
            <w:r w:rsidRPr="00A55859">
              <w:rPr>
                <w:rFonts w:eastAsia="Times New Roman" w:cs="Arial"/>
                <w:sz w:val="20"/>
                <w:szCs w:val="20"/>
              </w:rPr>
              <w:t xml:space="preserve"> units receive no direct sunlight)</w:t>
            </w:r>
          </w:p>
          <w:p w:rsidR="003C3CB3" w:rsidRPr="00A55859" w:rsidRDefault="003C3CB3" w:rsidP="0049178D">
            <w:pPr>
              <w:tabs>
                <w:tab w:val="left" w:pos="0"/>
                <w:tab w:val="left" w:pos="709"/>
                <w:tab w:val="left" w:pos="9326"/>
              </w:tabs>
              <w:ind w:right="-30"/>
              <w:jc w:val="both"/>
              <w:rPr>
                <w:rFonts w:cs="Arial"/>
                <w:b/>
                <w:sz w:val="20"/>
                <w:szCs w:val="20"/>
              </w:rPr>
            </w:pPr>
          </w:p>
        </w:tc>
        <w:tc>
          <w:tcPr>
            <w:tcW w:w="709" w:type="dxa"/>
            <w:shd w:val="clear" w:color="auto" w:fill="auto"/>
          </w:tcPr>
          <w:p w:rsidR="00AC7B01" w:rsidRPr="00A55859" w:rsidRDefault="0049178D"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r w:rsidR="00AC7B01" w:rsidRPr="00A55859" w:rsidTr="00AA1290">
        <w:tc>
          <w:tcPr>
            <w:tcW w:w="1413" w:type="dxa"/>
            <w:vMerge w:val="restart"/>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4A-2 Daylight access</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Daylight access is maximised where sunlight is limited</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Courtyards, skylights and </w:t>
            </w:r>
            <w:r w:rsidR="00F77E90" w:rsidRPr="00A55859">
              <w:rPr>
                <w:rFonts w:cs="Arial"/>
                <w:sz w:val="20"/>
                <w:szCs w:val="20"/>
              </w:rPr>
              <w:t>high-level</w:t>
            </w:r>
            <w:r w:rsidR="00514C99" w:rsidRPr="00A55859">
              <w:rPr>
                <w:rFonts w:cs="Arial"/>
                <w:sz w:val="20"/>
                <w:szCs w:val="20"/>
              </w:rPr>
              <w:t xml:space="preserve"> windows (with sills of </w:t>
            </w:r>
            <w:r w:rsidRPr="00A55859">
              <w:rPr>
                <w:rFonts w:cs="Arial"/>
                <w:sz w:val="20"/>
                <w:szCs w:val="20"/>
              </w:rPr>
              <w:t>1,500mm or greater) are</w:t>
            </w:r>
            <w:r w:rsidR="00514C99" w:rsidRPr="00A55859">
              <w:rPr>
                <w:rFonts w:cs="Arial"/>
                <w:sz w:val="20"/>
                <w:szCs w:val="20"/>
              </w:rPr>
              <w:t xml:space="preserve"> used only as a secondary light </w:t>
            </w:r>
            <w:r w:rsidRPr="00A55859">
              <w:rPr>
                <w:rFonts w:cs="Arial"/>
                <w:sz w:val="20"/>
                <w:szCs w:val="20"/>
              </w:rPr>
              <w:t>source in habitable rooms</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Highlight windows and the like are only relied on as a secondary source of light and are not the primary sources of light</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Where courtyards are </w:t>
            </w:r>
            <w:r w:rsidR="00F77E90" w:rsidRPr="00A55859">
              <w:rPr>
                <w:rFonts w:cs="Arial"/>
                <w:sz w:val="20"/>
                <w:szCs w:val="20"/>
              </w:rPr>
              <w:t>used:</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 use is restricted to </w:t>
            </w:r>
            <w:r w:rsidR="00514C99" w:rsidRPr="00A55859">
              <w:rPr>
                <w:rFonts w:cs="Arial"/>
                <w:sz w:val="20"/>
                <w:szCs w:val="20"/>
              </w:rPr>
              <w:t xml:space="preserve">kitchens, bathrooms and service </w:t>
            </w:r>
            <w:r w:rsidRPr="00A55859">
              <w:rPr>
                <w:rFonts w:cs="Arial"/>
                <w:sz w:val="20"/>
                <w:szCs w:val="20"/>
              </w:rPr>
              <w:t>areas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building services are conce</w:t>
            </w:r>
            <w:r w:rsidR="00514C99" w:rsidRPr="00A55859">
              <w:rPr>
                <w:rFonts w:cs="Arial"/>
                <w:sz w:val="20"/>
                <w:szCs w:val="20"/>
              </w:rPr>
              <w:t xml:space="preserve">aled with appropriate detailing </w:t>
            </w:r>
            <w:r w:rsidRPr="00A55859">
              <w:rPr>
                <w:rFonts w:cs="Arial"/>
                <w:sz w:val="20"/>
                <w:szCs w:val="20"/>
              </w:rPr>
              <w:t>and materials to visible walls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courtyards are fully open to the sky</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 access is provided to the </w:t>
            </w:r>
            <w:r w:rsidR="00514C99" w:rsidRPr="00A55859">
              <w:rPr>
                <w:rFonts w:cs="Arial"/>
                <w:sz w:val="20"/>
                <w:szCs w:val="20"/>
              </w:rPr>
              <w:t xml:space="preserve">light well from a communal area </w:t>
            </w:r>
            <w:r w:rsidRPr="00A55859">
              <w:rPr>
                <w:rFonts w:cs="Arial"/>
                <w:sz w:val="20"/>
                <w:szCs w:val="20"/>
              </w:rPr>
              <w:t>for cleaning and maintenance</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acoustic privacy, fire safety and minimum privacy</w:t>
            </w:r>
            <w:r w:rsidR="003B23D7" w:rsidRPr="00A55859">
              <w:rPr>
                <w:rFonts w:cs="Arial"/>
                <w:sz w:val="20"/>
                <w:szCs w:val="20"/>
              </w:rPr>
              <w:t xml:space="preserve"> </w:t>
            </w:r>
            <w:r w:rsidRPr="00A55859">
              <w:rPr>
                <w:rFonts w:cs="Arial"/>
                <w:sz w:val="20"/>
                <w:szCs w:val="20"/>
              </w:rPr>
              <w:t>separation distances (see</w:t>
            </w:r>
            <w:r w:rsidR="00514C99" w:rsidRPr="00A55859">
              <w:rPr>
                <w:rFonts w:cs="Arial"/>
                <w:sz w:val="20"/>
                <w:szCs w:val="20"/>
              </w:rPr>
              <w:t xml:space="preserve"> section 3F Visual privacy) are </w:t>
            </w:r>
            <w:r w:rsidRPr="00A55859">
              <w:rPr>
                <w:rFonts w:cs="Arial"/>
                <w:sz w:val="20"/>
                <w:szCs w:val="20"/>
              </w:rPr>
              <w:t>achieved</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Building services are concealed within the building design.</w:t>
            </w:r>
          </w:p>
          <w:p w:rsidR="00AC7B01" w:rsidRPr="00A55859" w:rsidRDefault="00AC7B01"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Courtyard is open to the sky</w:t>
            </w:r>
          </w:p>
          <w:p w:rsidR="00AC7B01" w:rsidRPr="00A55859" w:rsidRDefault="00AC7B01"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Access to the courtyard is available from the COS</w:t>
            </w:r>
          </w:p>
        </w:tc>
        <w:tc>
          <w:tcPr>
            <w:tcW w:w="709" w:type="dxa"/>
            <w:shd w:val="clear" w:color="auto" w:fill="auto"/>
          </w:tcPr>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4B-3 Cross Ventilation</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The number of apartments with natural cross ventilation is</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maximised to create a comfortable indoor environment for</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residents </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 xml:space="preserve">Design Criteria </w:t>
            </w:r>
          </w:p>
          <w:p w:rsidR="00AC7B01" w:rsidRPr="00A55859" w:rsidRDefault="00AC7B01" w:rsidP="00A121A9">
            <w:pPr>
              <w:ind w:right="-30"/>
              <w:jc w:val="both"/>
              <w:rPr>
                <w:rFonts w:cs="Arial"/>
                <w:sz w:val="20"/>
                <w:szCs w:val="20"/>
              </w:rPr>
            </w:pPr>
            <w:r w:rsidRPr="00A55859">
              <w:rPr>
                <w:rFonts w:cs="Arial"/>
                <w:sz w:val="20"/>
                <w:szCs w:val="20"/>
              </w:rPr>
              <w:t>At least 60% of apartments are naturally cross ventilated in the first nine storeys of the building. Apartments at ten storeys or greater are deemed to be cross ventilated only if any enclosure of the balconies at these levels allows adequate natural ventilation and cannot be fully enclosed</w:t>
            </w:r>
          </w:p>
          <w:p w:rsidR="00AC7B01" w:rsidRPr="00A55859" w:rsidRDefault="00AC7B01" w:rsidP="00AC7B01">
            <w:pPr>
              <w:ind w:left="328" w:right="-30"/>
              <w:jc w:val="both"/>
              <w:rPr>
                <w:rFonts w:cs="Arial"/>
                <w:sz w:val="20"/>
                <w:szCs w:val="20"/>
              </w:rPr>
            </w:pPr>
          </w:p>
          <w:p w:rsidR="00AC7B01" w:rsidRPr="00A55859" w:rsidRDefault="00AC7B01" w:rsidP="00A121A9">
            <w:pPr>
              <w:ind w:right="-30"/>
              <w:jc w:val="both"/>
              <w:rPr>
                <w:rFonts w:cs="Arial"/>
                <w:b/>
                <w:sz w:val="20"/>
                <w:szCs w:val="20"/>
              </w:rPr>
            </w:pPr>
            <w:r w:rsidRPr="00A55859">
              <w:rPr>
                <w:rFonts w:cs="Arial"/>
                <w:sz w:val="20"/>
                <w:szCs w:val="20"/>
              </w:rPr>
              <w:t>Overall depth of a cross-over or cross-through apartment does not exceed 18m, measured glass line to glass line</w:t>
            </w:r>
          </w:p>
        </w:tc>
        <w:tc>
          <w:tcPr>
            <w:tcW w:w="368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p>
          <w:tbl>
            <w:tblPr>
              <w:tblStyle w:val="TableGrid"/>
              <w:tblW w:w="0" w:type="auto"/>
              <w:tblLayout w:type="fixed"/>
              <w:tblLook w:val="04A0" w:firstRow="1" w:lastRow="0" w:firstColumn="1" w:lastColumn="0" w:noHBand="0" w:noVBand="1"/>
            </w:tblPr>
            <w:tblGrid>
              <w:gridCol w:w="1092"/>
              <w:gridCol w:w="1093"/>
            </w:tblGrid>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Floor</w:t>
                  </w:r>
                </w:p>
              </w:tc>
              <w:tc>
                <w:tcPr>
                  <w:tcW w:w="1093" w:type="dxa"/>
                </w:tcPr>
                <w:p w:rsidR="00AE123F" w:rsidRPr="00A55859" w:rsidRDefault="00A121A9" w:rsidP="00AC7B01">
                  <w:pPr>
                    <w:tabs>
                      <w:tab w:val="left" w:pos="0"/>
                      <w:tab w:val="left" w:pos="709"/>
                      <w:tab w:val="left" w:pos="9326"/>
                    </w:tabs>
                    <w:ind w:right="-30"/>
                    <w:jc w:val="both"/>
                    <w:rPr>
                      <w:rFonts w:cs="Arial"/>
                      <w:sz w:val="20"/>
                      <w:szCs w:val="20"/>
                    </w:rPr>
                  </w:pPr>
                  <w:r w:rsidRPr="00A55859">
                    <w:rPr>
                      <w:rFonts w:cs="Arial"/>
                      <w:sz w:val="20"/>
                      <w:szCs w:val="20"/>
                    </w:rPr>
                    <w:t xml:space="preserve">Cross </w:t>
                  </w:r>
                  <w:r w:rsidR="00AE123F" w:rsidRPr="00A55859">
                    <w:rPr>
                      <w:rFonts w:cs="Arial"/>
                      <w:sz w:val="20"/>
                      <w:szCs w:val="20"/>
                    </w:rPr>
                    <w:t>Ventilated Units</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1</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8</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2</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8</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3</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8</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4</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8</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5</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12</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6</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12</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7</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10</w:t>
                  </w:r>
                </w:p>
              </w:tc>
            </w:tr>
            <w:tr w:rsidR="00AE123F" w:rsidRPr="00A55859" w:rsidTr="00AE123F">
              <w:tc>
                <w:tcPr>
                  <w:tcW w:w="1092"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Total</w:t>
                  </w:r>
                </w:p>
              </w:tc>
              <w:tc>
                <w:tcPr>
                  <w:tcW w:w="1093" w:type="dxa"/>
                </w:tcPr>
                <w:p w:rsidR="00AE123F"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66</w:t>
                  </w:r>
                </w:p>
              </w:tc>
            </w:tr>
          </w:tbl>
          <w:p w:rsidR="00AE123F" w:rsidRPr="00A55859" w:rsidRDefault="00AE123F" w:rsidP="00AC7B01">
            <w:pPr>
              <w:tabs>
                <w:tab w:val="left" w:pos="0"/>
                <w:tab w:val="left" w:pos="709"/>
                <w:tab w:val="left" w:pos="9326"/>
              </w:tabs>
              <w:ind w:right="-30"/>
              <w:jc w:val="both"/>
              <w:rPr>
                <w:rFonts w:cs="Arial"/>
                <w:sz w:val="20"/>
                <w:szCs w:val="20"/>
              </w:rPr>
            </w:pPr>
          </w:p>
          <w:p w:rsidR="00AE123F" w:rsidRPr="00A55859" w:rsidRDefault="00AE123F" w:rsidP="00AC7B01">
            <w:pPr>
              <w:tabs>
                <w:tab w:val="left" w:pos="0"/>
                <w:tab w:val="left" w:pos="709"/>
                <w:tab w:val="left" w:pos="9326"/>
              </w:tabs>
              <w:ind w:right="-30"/>
              <w:jc w:val="both"/>
              <w:rPr>
                <w:rFonts w:cs="Arial"/>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Total Units = </w:t>
            </w:r>
            <w:r w:rsidR="00AE123F" w:rsidRPr="00A55859">
              <w:rPr>
                <w:rFonts w:cs="Arial"/>
                <w:sz w:val="20"/>
                <w:szCs w:val="20"/>
              </w:rPr>
              <w:t>100</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60% = </w:t>
            </w:r>
            <w:r w:rsidR="00AE123F" w:rsidRPr="00A55859">
              <w:rPr>
                <w:rFonts w:cs="Arial"/>
                <w:sz w:val="20"/>
                <w:szCs w:val="20"/>
              </w:rPr>
              <w:t>60</w:t>
            </w:r>
            <w:r w:rsidRPr="00A55859">
              <w:rPr>
                <w:rFonts w:cs="Arial"/>
                <w:sz w:val="20"/>
                <w:szCs w:val="20"/>
              </w:rPr>
              <w:t xml:space="preserve"> apartments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Compliant apartments: </w:t>
            </w:r>
            <w:r w:rsidR="00AE123F" w:rsidRPr="00A55859">
              <w:rPr>
                <w:rFonts w:cs="Arial"/>
                <w:sz w:val="20"/>
                <w:szCs w:val="20"/>
              </w:rPr>
              <w:t>66</w:t>
            </w:r>
          </w:p>
        </w:tc>
        <w:tc>
          <w:tcPr>
            <w:tcW w:w="709" w:type="dxa"/>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lastRenderedPageBreak/>
              <w:t>4C-1 Ceiling heights</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Ceiling height achieves sufficient natural ventilation and</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daylight access</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Design Criteria</w:t>
            </w:r>
          </w:p>
          <w:p w:rsidR="00AC7B01" w:rsidRPr="00A55859" w:rsidRDefault="00AC7B01" w:rsidP="00AC7B01">
            <w:pPr>
              <w:tabs>
                <w:tab w:val="left" w:pos="0"/>
                <w:tab w:val="left" w:pos="709"/>
                <w:tab w:val="left" w:pos="9326"/>
              </w:tabs>
              <w:ind w:right="-30"/>
              <w:jc w:val="both"/>
              <w:rPr>
                <w:rFonts w:cs="Arial"/>
                <w:b/>
                <w:sz w:val="20"/>
                <w:szCs w:val="20"/>
              </w:rPr>
            </w:pP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Measured from finished </w:t>
            </w:r>
            <w:r w:rsidR="00AE123F" w:rsidRPr="00A55859">
              <w:rPr>
                <w:rFonts w:cs="Arial"/>
                <w:sz w:val="20"/>
                <w:szCs w:val="20"/>
              </w:rPr>
              <w:t xml:space="preserve">floor level to finished ceiling </w:t>
            </w:r>
            <w:r w:rsidRPr="00A55859">
              <w:rPr>
                <w:rFonts w:cs="Arial"/>
                <w:sz w:val="20"/>
                <w:szCs w:val="20"/>
              </w:rPr>
              <w:t>level, minimum ceiling heights are:</w:t>
            </w:r>
          </w:p>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noProof/>
                <w:lang w:eastAsia="en-AU"/>
              </w:rPr>
              <w:drawing>
                <wp:inline distT="0" distB="0" distL="0" distR="0" wp14:anchorId="1DA109A9" wp14:editId="45FC54B6">
                  <wp:extent cx="2004377" cy="1561381"/>
                  <wp:effectExtent l="0" t="0" r="0" b="127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144" cy="1572884"/>
                          </a:xfrm>
                          <a:prstGeom prst="rect">
                            <a:avLst/>
                          </a:prstGeom>
                          <a:noFill/>
                          <a:ln>
                            <a:noFill/>
                          </a:ln>
                        </pic:spPr>
                      </pic:pic>
                    </a:graphicData>
                  </a:graphic>
                </wp:inline>
              </w:drawing>
            </w:r>
          </w:p>
        </w:tc>
        <w:tc>
          <w:tcPr>
            <w:tcW w:w="3686"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976"/>
            </w:tblGrid>
            <w:tr w:rsidR="00AC7B01" w:rsidRPr="00A55859" w:rsidTr="00F77E90">
              <w:tc>
                <w:tcPr>
                  <w:tcW w:w="97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Ground</w:t>
                  </w:r>
                </w:p>
              </w:tc>
              <w:tc>
                <w:tcPr>
                  <w:tcW w:w="976"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p>
              </w:tc>
            </w:tr>
            <w:tr w:rsidR="00AC7B01" w:rsidRPr="00A55859" w:rsidTr="003A7622">
              <w:tc>
                <w:tcPr>
                  <w:tcW w:w="975" w:type="dxa"/>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Level 1</w:t>
                  </w:r>
                </w:p>
              </w:tc>
              <w:tc>
                <w:tcPr>
                  <w:tcW w:w="976" w:type="dxa"/>
                  <w:shd w:val="clear" w:color="auto" w:fill="00B050"/>
                </w:tcPr>
                <w:p w:rsidR="00AC7B01" w:rsidRPr="00A55859" w:rsidRDefault="00AE123F" w:rsidP="00AC7B01">
                  <w:pPr>
                    <w:tabs>
                      <w:tab w:val="left" w:pos="0"/>
                      <w:tab w:val="left" w:pos="709"/>
                      <w:tab w:val="left" w:pos="9326"/>
                    </w:tabs>
                    <w:ind w:right="-30"/>
                    <w:jc w:val="both"/>
                    <w:rPr>
                      <w:rFonts w:cs="Arial"/>
                      <w:sz w:val="20"/>
                      <w:szCs w:val="20"/>
                    </w:rPr>
                  </w:pPr>
                  <w:r w:rsidRPr="00A55859">
                    <w:rPr>
                      <w:rFonts w:cs="Arial"/>
                      <w:sz w:val="20"/>
                      <w:szCs w:val="20"/>
                    </w:rPr>
                    <w:t>2.8</w:t>
                  </w:r>
                  <w:r w:rsidR="008A165D" w:rsidRPr="00A55859">
                    <w:rPr>
                      <w:rFonts w:cs="Arial"/>
                      <w:sz w:val="20"/>
                      <w:szCs w:val="20"/>
                    </w:rPr>
                    <w:t>m</w:t>
                  </w:r>
                </w:p>
              </w:tc>
            </w:tr>
            <w:tr w:rsidR="00AE123F" w:rsidRPr="00A55859" w:rsidTr="003A7622">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2</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r w:rsidR="00AE123F" w:rsidRPr="00A55859" w:rsidTr="00AE123F">
              <w:trPr>
                <w:trHeight w:val="64"/>
              </w:trPr>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3</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r w:rsidR="00AE123F" w:rsidRPr="00A55859" w:rsidTr="003A7622">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4</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r w:rsidR="00AE123F" w:rsidRPr="00A55859" w:rsidTr="003A7622">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5</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r w:rsidR="00AE123F" w:rsidRPr="00A55859" w:rsidTr="003A7622">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6</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r w:rsidR="00AE123F" w:rsidRPr="00A55859" w:rsidTr="003A7622">
              <w:tc>
                <w:tcPr>
                  <w:tcW w:w="975" w:type="dxa"/>
                  <w:shd w:val="clear" w:color="auto" w:fill="auto"/>
                </w:tcPr>
                <w:p w:rsidR="00AE123F" w:rsidRPr="00A55859" w:rsidRDefault="00AE123F" w:rsidP="00AE123F">
                  <w:pPr>
                    <w:tabs>
                      <w:tab w:val="left" w:pos="0"/>
                      <w:tab w:val="left" w:pos="709"/>
                      <w:tab w:val="left" w:pos="9326"/>
                    </w:tabs>
                    <w:ind w:right="-30"/>
                    <w:jc w:val="both"/>
                    <w:rPr>
                      <w:rFonts w:cs="Arial"/>
                      <w:sz w:val="20"/>
                      <w:szCs w:val="20"/>
                    </w:rPr>
                  </w:pPr>
                  <w:r w:rsidRPr="00A55859">
                    <w:rPr>
                      <w:rFonts w:cs="Arial"/>
                      <w:sz w:val="20"/>
                      <w:szCs w:val="20"/>
                    </w:rPr>
                    <w:t>Level 7</w:t>
                  </w:r>
                </w:p>
              </w:tc>
              <w:tc>
                <w:tcPr>
                  <w:tcW w:w="976" w:type="dxa"/>
                  <w:shd w:val="clear" w:color="auto" w:fill="00B050"/>
                </w:tcPr>
                <w:p w:rsidR="00AE123F" w:rsidRPr="00A55859" w:rsidRDefault="00AE123F" w:rsidP="00AE123F">
                  <w:pPr>
                    <w:rPr>
                      <w:rFonts w:cs="Arial"/>
                    </w:rPr>
                  </w:pPr>
                  <w:r w:rsidRPr="00A55859">
                    <w:rPr>
                      <w:rFonts w:cs="Arial"/>
                      <w:sz w:val="20"/>
                      <w:szCs w:val="20"/>
                    </w:rPr>
                    <w:t>2.8</w:t>
                  </w:r>
                  <w:r w:rsidR="008A165D" w:rsidRPr="00A55859">
                    <w:rPr>
                      <w:rFonts w:cs="Arial"/>
                      <w:sz w:val="20"/>
                      <w:szCs w:val="20"/>
                    </w:rPr>
                    <w:t>m</w:t>
                  </w:r>
                </w:p>
              </w:tc>
            </w:tr>
          </w:tbl>
          <w:p w:rsidR="00AC7B01" w:rsidRPr="00A55859" w:rsidRDefault="00AC7B01" w:rsidP="00AC7B01">
            <w:pPr>
              <w:tabs>
                <w:tab w:val="left" w:pos="0"/>
                <w:tab w:val="left" w:pos="709"/>
                <w:tab w:val="left" w:pos="9326"/>
              </w:tabs>
              <w:ind w:right="-30"/>
              <w:jc w:val="both"/>
              <w:rPr>
                <w:rFonts w:cs="Arial"/>
                <w:sz w:val="20"/>
                <w:szCs w:val="20"/>
              </w:rPr>
            </w:pPr>
          </w:p>
        </w:tc>
        <w:tc>
          <w:tcPr>
            <w:tcW w:w="709" w:type="dxa"/>
            <w:shd w:val="clear" w:color="auto" w:fill="auto"/>
          </w:tcPr>
          <w:p w:rsidR="00AC7B01" w:rsidRPr="00A55859" w:rsidRDefault="00AE123F"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14733F" w:rsidRPr="00A55859" w:rsidTr="00AA1290">
        <w:tc>
          <w:tcPr>
            <w:tcW w:w="1413" w:type="dxa"/>
            <w:shd w:val="clear" w:color="auto" w:fill="auto"/>
          </w:tcPr>
          <w:p w:rsidR="00236AFB" w:rsidRPr="00A55859" w:rsidRDefault="00236AFB" w:rsidP="0014733F">
            <w:pPr>
              <w:tabs>
                <w:tab w:val="left" w:pos="0"/>
                <w:tab w:val="left" w:pos="709"/>
                <w:tab w:val="left" w:pos="9326"/>
              </w:tabs>
              <w:ind w:right="-30"/>
              <w:rPr>
                <w:rFonts w:cs="Arial"/>
                <w:sz w:val="20"/>
                <w:szCs w:val="20"/>
              </w:rPr>
            </w:pPr>
            <w:r w:rsidRPr="00A55859">
              <w:rPr>
                <w:rFonts w:cs="Arial"/>
                <w:sz w:val="20"/>
                <w:szCs w:val="20"/>
              </w:rPr>
              <w:t>4D-1 Apartment layout</w:t>
            </w:r>
          </w:p>
          <w:p w:rsidR="00236AFB" w:rsidRPr="00A55859" w:rsidRDefault="00236AFB" w:rsidP="0014733F">
            <w:pPr>
              <w:tabs>
                <w:tab w:val="left" w:pos="0"/>
                <w:tab w:val="left" w:pos="709"/>
                <w:tab w:val="left" w:pos="9326"/>
              </w:tabs>
              <w:ind w:right="-30"/>
              <w:rPr>
                <w:rFonts w:cs="Arial"/>
                <w:sz w:val="20"/>
                <w:szCs w:val="20"/>
              </w:rPr>
            </w:pPr>
          </w:p>
          <w:p w:rsidR="00236AFB" w:rsidRPr="00A55859" w:rsidRDefault="00236AFB" w:rsidP="0014733F">
            <w:pPr>
              <w:tabs>
                <w:tab w:val="left" w:pos="0"/>
                <w:tab w:val="left" w:pos="709"/>
                <w:tab w:val="left" w:pos="9326"/>
              </w:tabs>
              <w:ind w:right="-30"/>
              <w:rPr>
                <w:rFonts w:cs="Arial"/>
                <w:sz w:val="20"/>
                <w:szCs w:val="20"/>
              </w:rPr>
            </w:pPr>
            <w:r w:rsidRPr="00A55859">
              <w:rPr>
                <w:rFonts w:cs="Arial"/>
                <w:sz w:val="20"/>
                <w:szCs w:val="20"/>
              </w:rPr>
              <w:t>The layout of rooms within an apartment is functional, well organised and provides a high standard of amenity</w:t>
            </w:r>
          </w:p>
        </w:tc>
        <w:tc>
          <w:tcPr>
            <w:tcW w:w="3685" w:type="dxa"/>
            <w:shd w:val="clear" w:color="auto" w:fill="auto"/>
          </w:tcPr>
          <w:p w:rsidR="0014733F" w:rsidRPr="00A55859" w:rsidRDefault="0014733F" w:rsidP="00AC7B01">
            <w:pPr>
              <w:tabs>
                <w:tab w:val="left" w:pos="0"/>
                <w:tab w:val="left" w:pos="709"/>
                <w:tab w:val="left" w:pos="9326"/>
              </w:tabs>
              <w:ind w:right="-30"/>
              <w:jc w:val="both"/>
              <w:rPr>
                <w:rFonts w:cs="Arial"/>
                <w:b/>
                <w:sz w:val="20"/>
                <w:szCs w:val="20"/>
              </w:rPr>
            </w:pPr>
            <w:r w:rsidRPr="00A55859">
              <w:rPr>
                <w:rFonts w:cs="Arial"/>
                <w:b/>
                <w:sz w:val="20"/>
                <w:szCs w:val="20"/>
              </w:rPr>
              <w:t>Design criteria</w:t>
            </w:r>
          </w:p>
          <w:p w:rsidR="0014733F" w:rsidRPr="00A55859" w:rsidRDefault="0014733F" w:rsidP="00AC7B01">
            <w:pPr>
              <w:tabs>
                <w:tab w:val="left" w:pos="0"/>
                <w:tab w:val="left" w:pos="709"/>
                <w:tab w:val="left" w:pos="9326"/>
              </w:tabs>
              <w:ind w:right="-30"/>
              <w:jc w:val="both"/>
              <w:rPr>
                <w:rFonts w:cs="Arial"/>
                <w:b/>
                <w:sz w:val="20"/>
                <w:szCs w:val="20"/>
              </w:rPr>
            </w:pPr>
          </w:p>
          <w:p w:rsidR="0014733F" w:rsidRPr="00A55859" w:rsidRDefault="0014733F" w:rsidP="006348E9">
            <w:pPr>
              <w:ind w:right="-30"/>
              <w:jc w:val="both"/>
              <w:rPr>
                <w:rFonts w:cs="Arial"/>
                <w:sz w:val="20"/>
                <w:szCs w:val="20"/>
              </w:rPr>
            </w:pPr>
            <w:r w:rsidRPr="00A55859">
              <w:rPr>
                <w:rFonts w:cs="Arial"/>
                <w:sz w:val="20"/>
                <w:szCs w:val="20"/>
              </w:rPr>
              <w:t>Apartments are required to have the following minimum internal areas:</w:t>
            </w:r>
          </w:p>
          <w:p w:rsidR="0014733F" w:rsidRPr="00A55859" w:rsidRDefault="0014733F" w:rsidP="00AC7B01">
            <w:pPr>
              <w:tabs>
                <w:tab w:val="left" w:pos="0"/>
                <w:tab w:val="left" w:pos="709"/>
                <w:tab w:val="left" w:pos="9326"/>
              </w:tabs>
              <w:ind w:right="-30"/>
              <w:jc w:val="both"/>
              <w:rPr>
                <w:rFonts w:cs="Arial"/>
                <w:b/>
                <w:sz w:val="20"/>
                <w:szCs w:val="20"/>
              </w:rPr>
            </w:pPr>
          </w:p>
          <w:p w:rsidR="0014733F" w:rsidRPr="00A55859" w:rsidRDefault="0014733F" w:rsidP="00AC7B01">
            <w:pPr>
              <w:tabs>
                <w:tab w:val="left" w:pos="0"/>
                <w:tab w:val="left" w:pos="709"/>
                <w:tab w:val="left" w:pos="9326"/>
              </w:tabs>
              <w:ind w:right="-30"/>
              <w:jc w:val="both"/>
              <w:rPr>
                <w:rFonts w:cs="Arial"/>
                <w:noProof/>
              </w:rPr>
            </w:pPr>
            <w:r w:rsidRPr="00A55859">
              <w:rPr>
                <w:rFonts w:cs="Arial"/>
                <w:noProof/>
                <w:lang w:eastAsia="en-AU"/>
              </w:rPr>
              <w:drawing>
                <wp:inline distT="0" distB="0" distL="0" distR="0" wp14:anchorId="7F5AF362" wp14:editId="5F3800C5">
                  <wp:extent cx="2242868" cy="971909"/>
                  <wp:effectExtent l="0" t="0" r="508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8839" cy="978830"/>
                          </a:xfrm>
                          <a:prstGeom prst="rect">
                            <a:avLst/>
                          </a:prstGeom>
                          <a:noFill/>
                          <a:ln>
                            <a:noFill/>
                          </a:ln>
                        </pic:spPr>
                      </pic:pic>
                    </a:graphicData>
                  </a:graphic>
                </wp:inline>
              </w:drawing>
            </w:r>
          </w:p>
          <w:p w:rsidR="006348E9" w:rsidRPr="00A55859" w:rsidRDefault="006348E9" w:rsidP="006348E9">
            <w:pPr>
              <w:ind w:right="-30"/>
              <w:jc w:val="both"/>
              <w:rPr>
                <w:rFonts w:cs="Arial"/>
                <w:noProof/>
                <w:sz w:val="20"/>
              </w:rPr>
            </w:pPr>
          </w:p>
          <w:p w:rsidR="0014733F" w:rsidRPr="00A55859" w:rsidRDefault="0014733F" w:rsidP="00501BB1">
            <w:pPr>
              <w:ind w:right="-30"/>
              <w:jc w:val="both"/>
              <w:rPr>
                <w:rFonts w:cs="Arial"/>
                <w:noProof/>
                <w:sz w:val="20"/>
              </w:rPr>
            </w:pPr>
            <w:r w:rsidRPr="00A55859">
              <w:rPr>
                <w:rFonts w:cs="Arial"/>
                <w:noProof/>
                <w:sz w:val="20"/>
              </w:rPr>
              <w:t xml:space="preserve">The minimum internal areas include only one bathroom. Additional bathrooms increase the </w:t>
            </w:r>
            <w:r w:rsidRPr="00A55859">
              <w:rPr>
                <w:rFonts w:cs="Arial"/>
                <w:sz w:val="20"/>
                <w:szCs w:val="20"/>
              </w:rPr>
              <w:t>minimum internal area by 5m</w:t>
            </w:r>
            <w:r w:rsidRPr="00A55859">
              <w:rPr>
                <w:rFonts w:cs="Arial"/>
                <w:sz w:val="20"/>
                <w:szCs w:val="20"/>
                <w:vertAlign w:val="superscript"/>
              </w:rPr>
              <w:t>2</w:t>
            </w:r>
            <w:r w:rsidRPr="00A55859">
              <w:rPr>
                <w:rFonts w:cs="Arial"/>
                <w:sz w:val="20"/>
                <w:szCs w:val="20"/>
              </w:rPr>
              <w:t xml:space="preserve"> each</w:t>
            </w:r>
          </w:p>
        </w:tc>
        <w:tc>
          <w:tcPr>
            <w:tcW w:w="3686" w:type="dxa"/>
            <w:shd w:val="clear" w:color="auto" w:fill="auto"/>
          </w:tcPr>
          <w:p w:rsidR="006348E9" w:rsidRPr="00A55859" w:rsidRDefault="0014733F" w:rsidP="0014733F">
            <w:pPr>
              <w:tabs>
                <w:tab w:val="left" w:pos="0"/>
                <w:tab w:val="left" w:pos="709"/>
                <w:tab w:val="left" w:pos="9326"/>
              </w:tabs>
              <w:ind w:right="-30"/>
              <w:jc w:val="both"/>
              <w:rPr>
                <w:rFonts w:cs="Arial"/>
                <w:sz w:val="20"/>
                <w:szCs w:val="20"/>
              </w:rPr>
            </w:pPr>
            <w:r w:rsidRPr="00A55859">
              <w:rPr>
                <w:rFonts w:cs="Arial"/>
                <w:sz w:val="20"/>
                <w:szCs w:val="20"/>
              </w:rPr>
              <w:t>All Units meet the minimum internal area requirements, all providing a bathroom and an external window with the minimum glass area.</w:t>
            </w:r>
          </w:p>
        </w:tc>
        <w:tc>
          <w:tcPr>
            <w:tcW w:w="709" w:type="dxa"/>
            <w:shd w:val="clear" w:color="auto" w:fill="auto"/>
          </w:tcPr>
          <w:p w:rsidR="0014733F" w:rsidRPr="00A55859" w:rsidRDefault="0014733F"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4D-2 Environmental performance </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 xml:space="preserve">Design Criteria </w:t>
            </w:r>
          </w:p>
          <w:p w:rsidR="00AC7B01" w:rsidRPr="00A55859" w:rsidRDefault="00AC7B01" w:rsidP="006348E9">
            <w:pPr>
              <w:ind w:left="-9" w:right="-30"/>
              <w:jc w:val="both"/>
              <w:rPr>
                <w:rFonts w:cs="Arial"/>
                <w:sz w:val="20"/>
                <w:szCs w:val="20"/>
              </w:rPr>
            </w:pPr>
            <w:r w:rsidRPr="00A55859">
              <w:rPr>
                <w:rFonts w:cs="Arial"/>
                <w:sz w:val="20"/>
                <w:szCs w:val="20"/>
              </w:rPr>
              <w:t>In open plan layouts (where the living, dining and kitchen are combined) the maximum habitable room depth is 8m from a window</w:t>
            </w:r>
          </w:p>
        </w:tc>
        <w:tc>
          <w:tcPr>
            <w:tcW w:w="3686" w:type="dxa"/>
            <w:shd w:val="clear" w:color="auto" w:fill="auto"/>
          </w:tcPr>
          <w:p w:rsidR="006348E9" w:rsidRPr="00A55859" w:rsidRDefault="006348E9" w:rsidP="007D1635">
            <w:pPr>
              <w:tabs>
                <w:tab w:val="left" w:pos="0"/>
                <w:tab w:val="left" w:pos="709"/>
                <w:tab w:val="left" w:pos="9326"/>
              </w:tabs>
              <w:ind w:right="-30"/>
              <w:jc w:val="both"/>
              <w:rPr>
                <w:rFonts w:cs="Arial"/>
                <w:sz w:val="20"/>
                <w:szCs w:val="20"/>
              </w:rPr>
            </w:pPr>
            <w:r w:rsidRPr="00A55859">
              <w:rPr>
                <w:rFonts w:eastAsia="Times New Roman" w:cs="Arial"/>
                <w:sz w:val="20"/>
                <w:szCs w:val="20"/>
              </w:rPr>
              <w:t>All habitable rooms are limited to a maximum depth of 8m from a window</w:t>
            </w:r>
          </w:p>
        </w:tc>
        <w:tc>
          <w:tcPr>
            <w:tcW w:w="709" w:type="dxa"/>
            <w:shd w:val="clear" w:color="auto" w:fill="auto"/>
          </w:tcPr>
          <w:p w:rsidR="00AC7B01" w:rsidRPr="00A55859" w:rsidRDefault="0010020E"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4D-3 apartment layout</w:t>
            </w:r>
          </w:p>
        </w:tc>
        <w:tc>
          <w:tcPr>
            <w:tcW w:w="3685" w:type="dxa"/>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 xml:space="preserve">Design Criteria </w:t>
            </w:r>
          </w:p>
          <w:p w:rsidR="00AC7B01" w:rsidRPr="00A55859" w:rsidRDefault="00AC7B01" w:rsidP="006348E9">
            <w:pPr>
              <w:tabs>
                <w:tab w:val="left" w:pos="0"/>
                <w:tab w:val="left" w:pos="709"/>
                <w:tab w:val="left" w:pos="9326"/>
              </w:tabs>
              <w:ind w:right="-30"/>
              <w:jc w:val="both"/>
              <w:rPr>
                <w:rFonts w:cs="Arial"/>
                <w:sz w:val="20"/>
                <w:szCs w:val="20"/>
              </w:rPr>
            </w:pPr>
            <w:r w:rsidRPr="00A55859">
              <w:rPr>
                <w:rFonts w:cs="Arial"/>
                <w:sz w:val="20"/>
                <w:szCs w:val="20"/>
              </w:rPr>
              <w:t>Master bedrooms have a minimum area of 10m</w:t>
            </w:r>
            <w:r w:rsidRPr="00A55859">
              <w:rPr>
                <w:rFonts w:cs="Arial"/>
                <w:sz w:val="20"/>
                <w:szCs w:val="20"/>
                <w:vertAlign w:val="superscript"/>
              </w:rPr>
              <w:t>2</w:t>
            </w:r>
            <w:r w:rsidRPr="00A55859">
              <w:rPr>
                <w:rFonts w:cs="Arial"/>
                <w:sz w:val="20"/>
                <w:szCs w:val="20"/>
              </w:rPr>
              <w:t xml:space="preserve"> and other bedrooms 9m</w:t>
            </w:r>
            <w:r w:rsidRPr="00A55859">
              <w:rPr>
                <w:rFonts w:cs="Arial"/>
                <w:sz w:val="20"/>
                <w:szCs w:val="20"/>
                <w:vertAlign w:val="superscript"/>
              </w:rPr>
              <w:t>2</w:t>
            </w:r>
            <w:r w:rsidRPr="00A55859">
              <w:rPr>
                <w:rFonts w:cs="Arial"/>
                <w:sz w:val="20"/>
                <w:szCs w:val="20"/>
              </w:rPr>
              <w:t xml:space="preserve"> (excluding wardrobe space)</w:t>
            </w:r>
          </w:p>
          <w:p w:rsidR="00AC7B01" w:rsidRPr="00A55859" w:rsidRDefault="00AC7B01" w:rsidP="006348E9">
            <w:pPr>
              <w:tabs>
                <w:tab w:val="left" w:pos="0"/>
                <w:tab w:val="left" w:pos="709"/>
                <w:tab w:val="left" w:pos="9326"/>
              </w:tabs>
              <w:ind w:right="-30"/>
              <w:jc w:val="both"/>
              <w:rPr>
                <w:rFonts w:cs="Arial"/>
                <w:sz w:val="20"/>
                <w:szCs w:val="20"/>
              </w:rPr>
            </w:pPr>
            <w:r w:rsidRPr="00A55859">
              <w:rPr>
                <w:rFonts w:cs="Arial"/>
                <w:sz w:val="20"/>
                <w:szCs w:val="20"/>
              </w:rPr>
              <w:t>Bedrooms have a minimum dimension of 3m (excluding wardrobe space)</w:t>
            </w:r>
          </w:p>
          <w:p w:rsidR="00AC7B01" w:rsidRPr="00A55859" w:rsidRDefault="00AC7B01" w:rsidP="006348E9">
            <w:pPr>
              <w:tabs>
                <w:tab w:val="left" w:pos="0"/>
                <w:tab w:val="left" w:pos="709"/>
                <w:tab w:val="left" w:pos="9326"/>
              </w:tabs>
              <w:ind w:right="-30"/>
              <w:jc w:val="both"/>
              <w:rPr>
                <w:rFonts w:cs="Arial"/>
                <w:sz w:val="20"/>
                <w:szCs w:val="20"/>
              </w:rPr>
            </w:pPr>
            <w:r w:rsidRPr="00A55859">
              <w:rPr>
                <w:rFonts w:cs="Arial"/>
                <w:sz w:val="20"/>
                <w:szCs w:val="20"/>
              </w:rPr>
              <w:t xml:space="preserve">Living rooms or combined living/dining rooms have a minimum width of: </w:t>
            </w:r>
          </w:p>
          <w:p w:rsidR="00AC7B01" w:rsidRPr="00A55859" w:rsidRDefault="00AC7B01" w:rsidP="00223529">
            <w:pPr>
              <w:tabs>
                <w:tab w:val="left" w:pos="0"/>
                <w:tab w:val="left" w:pos="709"/>
                <w:tab w:val="left" w:pos="9326"/>
              </w:tabs>
              <w:ind w:right="-30"/>
              <w:jc w:val="both"/>
              <w:rPr>
                <w:rFonts w:cs="Arial"/>
                <w:sz w:val="20"/>
                <w:szCs w:val="20"/>
              </w:rPr>
            </w:pPr>
            <w:r w:rsidRPr="00A55859">
              <w:rPr>
                <w:rFonts w:cs="Arial"/>
                <w:sz w:val="20"/>
                <w:szCs w:val="20"/>
              </w:rPr>
              <w:t xml:space="preserve">• 3.6m for studio and 1 bedroom apartments </w:t>
            </w:r>
          </w:p>
          <w:p w:rsidR="00AC7B01" w:rsidRPr="00A55859" w:rsidRDefault="00AC7B01" w:rsidP="00223529">
            <w:pPr>
              <w:tabs>
                <w:tab w:val="left" w:pos="0"/>
                <w:tab w:val="left" w:pos="709"/>
                <w:tab w:val="left" w:pos="9326"/>
              </w:tabs>
              <w:ind w:right="-30"/>
              <w:jc w:val="both"/>
              <w:rPr>
                <w:rFonts w:cs="Arial"/>
                <w:sz w:val="20"/>
                <w:szCs w:val="20"/>
              </w:rPr>
            </w:pPr>
            <w:r w:rsidRPr="00A55859">
              <w:rPr>
                <w:rFonts w:cs="Arial"/>
                <w:sz w:val="20"/>
                <w:szCs w:val="20"/>
              </w:rPr>
              <w:t>• 4m for 2 and 3 bedroom apartments</w:t>
            </w:r>
          </w:p>
        </w:tc>
        <w:tc>
          <w:tcPr>
            <w:tcW w:w="3686" w:type="dxa"/>
            <w:shd w:val="clear" w:color="auto" w:fill="auto"/>
          </w:tcPr>
          <w:p w:rsidR="007D1635" w:rsidRPr="00A55859" w:rsidRDefault="007D1635" w:rsidP="007D1635">
            <w:pPr>
              <w:tabs>
                <w:tab w:val="left" w:pos="0"/>
                <w:tab w:val="left" w:pos="709"/>
                <w:tab w:val="left" w:pos="9326"/>
              </w:tabs>
              <w:ind w:right="-30"/>
              <w:jc w:val="both"/>
              <w:rPr>
                <w:rFonts w:cs="Arial"/>
                <w:sz w:val="20"/>
                <w:szCs w:val="20"/>
              </w:rPr>
            </w:pPr>
            <w:r w:rsidRPr="00A55859">
              <w:rPr>
                <w:rFonts w:cs="Arial"/>
                <w:sz w:val="20"/>
                <w:szCs w:val="20"/>
              </w:rPr>
              <w:t>All master beds min. 10m</w:t>
            </w:r>
            <w:r w:rsidRPr="00A55859">
              <w:rPr>
                <w:rFonts w:cs="Arial"/>
                <w:sz w:val="20"/>
                <w:szCs w:val="20"/>
                <w:vertAlign w:val="superscript"/>
              </w:rPr>
              <w:t>2</w:t>
            </w:r>
            <w:r w:rsidRPr="00A55859">
              <w:rPr>
                <w:rFonts w:cs="Arial"/>
                <w:sz w:val="20"/>
                <w:szCs w:val="20"/>
              </w:rPr>
              <w:t xml:space="preserve"> excl. wardrobe space</w:t>
            </w:r>
          </w:p>
          <w:p w:rsidR="00C45A8C" w:rsidRPr="00A55859" w:rsidRDefault="00C45A8C" w:rsidP="007D1635">
            <w:pPr>
              <w:tabs>
                <w:tab w:val="left" w:pos="0"/>
                <w:tab w:val="left" w:pos="709"/>
                <w:tab w:val="left" w:pos="9326"/>
              </w:tabs>
              <w:ind w:right="-30"/>
              <w:jc w:val="both"/>
              <w:rPr>
                <w:rFonts w:cs="Arial"/>
                <w:sz w:val="20"/>
                <w:szCs w:val="20"/>
              </w:rPr>
            </w:pPr>
          </w:p>
          <w:p w:rsidR="007D1635" w:rsidRPr="00A55859" w:rsidRDefault="007D1635" w:rsidP="007D1635">
            <w:pPr>
              <w:tabs>
                <w:tab w:val="left" w:pos="0"/>
                <w:tab w:val="left" w:pos="709"/>
                <w:tab w:val="left" w:pos="9326"/>
              </w:tabs>
              <w:ind w:right="-30"/>
              <w:jc w:val="both"/>
              <w:rPr>
                <w:rFonts w:cs="Arial"/>
                <w:sz w:val="20"/>
                <w:szCs w:val="20"/>
              </w:rPr>
            </w:pPr>
            <w:r w:rsidRPr="00A55859">
              <w:rPr>
                <w:rFonts w:cs="Arial"/>
                <w:sz w:val="20"/>
                <w:szCs w:val="20"/>
              </w:rPr>
              <w:t>All other bedrooms of units have min. 9m</w:t>
            </w:r>
            <w:r w:rsidRPr="00A55859">
              <w:rPr>
                <w:rFonts w:cs="Arial"/>
                <w:sz w:val="20"/>
                <w:szCs w:val="20"/>
                <w:vertAlign w:val="superscript"/>
              </w:rPr>
              <w:t>2</w:t>
            </w:r>
            <w:r w:rsidRPr="00A55859">
              <w:rPr>
                <w:rFonts w:cs="Arial"/>
                <w:sz w:val="20"/>
                <w:szCs w:val="20"/>
              </w:rPr>
              <w:t xml:space="preserve"> excluding wardrobe space</w:t>
            </w:r>
          </w:p>
          <w:p w:rsidR="00C45A8C" w:rsidRPr="00A55859" w:rsidRDefault="00C45A8C" w:rsidP="00C45A8C">
            <w:pPr>
              <w:tabs>
                <w:tab w:val="left" w:pos="0"/>
                <w:tab w:val="left" w:pos="709"/>
                <w:tab w:val="left" w:pos="9326"/>
              </w:tabs>
              <w:ind w:right="-30"/>
              <w:jc w:val="both"/>
              <w:rPr>
                <w:rFonts w:cs="Arial"/>
                <w:sz w:val="20"/>
                <w:szCs w:val="20"/>
              </w:rPr>
            </w:pPr>
          </w:p>
          <w:p w:rsidR="00C45A8C" w:rsidRPr="00A55859" w:rsidRDefault="007D1635" w:rsidP="00C45A8C">
            <w:pPr>
              <w:tabs>
                <w:tab w:val="left" w:pos="0"/>
                <w:tab w:val="left" w:pos="709"/>
                <w:tab w:val="left" w:pos="9326"/>
              </w:tabs>
              <w:ind w:right="-30"/>
              <w:jc w:val="both"/>
              <w:rPr>
                <w:rFonts w:cs="Arial"/>
                <w:sz w:val="20"/>
                <w:szCs w:val="20"/>
              </w:rPr>
            </w:pPr>
            <w:r w:rsidRPr="00A55859">
              <w:rPr>
                <w:rFonts w:cs="Arial"/>
                <w:sz w:val="20"/>
                <w:szCs w:val="20"/>
              </w:rPr>
              <w:t>All bedrooms have min. 3m dimension</w:t>
            </w:r>
          </w:p>
          <w:p w:rsidR="00C45A8C" w:rsidRPr="00A55859" w:rsidRDefault="00C45A8C" w:rsidP="00C45A8C">
            <w:pPr>
              <w:tabs>
                <w:tab w:val="left" w:pos="0"/>
                <w:tab w:val="left" w:pos="709"/>
                <w:tab w:val="left" w:pos="9326"/>
              </w:tabs>
              <w:ind w:right="-30"/>
              <w:jc w:val="both"/>
              <w:rPr>
                <w:rFonts w:cs="Arial"/>
                <w:sz w:val="20"/>
                <w:szCs w:val="20"/>
              </w:rPr>
            </w:pPr>
          </w:p>
          <w:p w:rsidR="007D1635" w:rsidRPr="00A55859" w:rsidRDefault="007D1635" w:rsidP="00C45A8C">
            <w:pPr>
              <w:tabs>
                <w:tab w:val="left" w:pos="0"/>
                <w:tab w:val="left" w:pos="709"/>
                <w:tab w:val="left" w:pos="9326"/>
              </w:tabs>
              <w:ind w:right="-30"/>
              <w:jc w:val="both"/>
              <w:rPr>
                <w:rFonts w:cs="Arial"/>
                <w:sz w:val="20"/>
                <w:szCs w:val="20"/>
              </w:rPr>
            </w:pPr>
            <w:r w:rsidRPr="00A55859">
              <w:rPr>
                <w:rFonts w:cs="Arial"/>
                <w:sz w:val="20"/>
                <w:szCs w:val="20"/>
              </w:rPr>
              <w:t>All living areas for 1 bed units have min. 3.6m</w:t>
            </w:r>
          </w:p>
          <w:p w:rsidR="00C45A8C" w:rsidRPr="00A55859" w:rsidRDefault="00C45A8C" w:rsidP="00C45A8C">
            <w:pPr>
              <w:tabs>
                <w:tab w:val="left" w:pos="0"/>
                <w:tab w:val="left" w:pos="709"/>
                <w:tab w:val="left" w:pos="9326"/>
              </w:tabs>
              <w:ind w:right="-30"/>
              <w:jc w:val="both"/>
              <w:rPr>
                <w:rFonts w:cs="Arial"/>
                <w:sz w:val="20"/>
                <w:szCs w:val="20"/>
              </w:rPr>
            </w:pPr>
          </w:p>
          <w:p w:rsidR="00AC7B01" w:rsidRPr="00A55859" w:rsidRDefault="007D1635" w:rsidP="00C45A8C">
            <w:pPr>
              <w:tabs>
                <w:tab w:val="left" w:pos="0"/>
                <w:tab w:val="left" w:pos="709"/>
                <w:tab w:val="left" w:pos="9326"/>
              </w:tabs>
              <w:ind w:right="-30"/>
              <w:jc w:val="both"/>
              <w:rPr>
                <w:rFonts w:cs="Arial"/>
                <w:sz w:val="20"/>
                <w:szCs w:val="20"/>
              </w:rPr>
            </w:pPr>
            <w:r w:rsidRPr="00A55859">
              <w:rPr>
                <w:rFonts w:cs="Arial"/>
                <w:sz w:val="20"/>
                <w:szCs w:val="20"/>
              </w:rPr>
              <w:t>All living areas for 2 bed units have min 4m width</w:t>
            </w:r>
          </w:p>
        </w:tc>
        <w:tc>
          <w:tcPr>
            <w:tcW w:w="709" w:type="dxa"/>
            <w:shd w:val="clear" w:color="auto" w:fill="auto"/>
          </w:tcPr>
          <w:p w:rsidR="00AC7B01" w:rsidRPr="00A55859" w:rsidRDefault="0010020E"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r w:rsidR="00AC7B01" w:rsidRPr="00A55859" w:rsidTr="00AA1290">
        <w:tc>
          <w:tcPr>
            <w:tcW w:w="1413" w:type="dxa"/>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4E-1 POS</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Apartments provide appropriately sized private open space</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and balconies to enhance </w:t>
            </w:r>
            <w:r w:rsidRPr="00A55859">
              <w:rPr>
                <w:rFonts w:cs="Arial"/>
                <w:sz w:val="20"/>
                <w:szCs w:val="20"/>
              </w:rPr>
              <w:lastRenderedPageBreak/>
              <w:t>residential amenity</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lastRenderedPageBreak/>
              <w:t>Design criteria</w:t>
            </w:r>
          </w:p>
          <w:p w:rsidR="00AC7B01" w:rsidRPr="00A55859" w:rsidRDefault="00AC7B01" w:rsidP="00AC7B01">
            <w:pPr>
              <w:ind w:right="-30"/>
              <w:jc w:val="both"/>
              <w:rPr>
                <w:rFonts w:cs="Arial"/>
                <w:b/>
                <w:sz w:val="20"/>
                <w:szCs w:val="20"/>
              </w:rPr>
            </w:pPr>
          </w:p>
          <w:p w:rsidR="00AC7B01" w:rsidRPr="00A55859" w:rsidRDefault="00AC7B01" w:rsidP="000210B7">
            <w:pPr>
              <w:ind w:right="-30"/>
              <w:jc w:val="both"/>
              <w:rPr>
                <w:rFonts w:cs="Arial"/>
                <w:sz w:val="20"/>
                <w:szCs w:val="20"/>
              </w:rPr>
            </w:pPr>
            <w:r w:rsidRPr="00A55859">
              <w:rPr>
                <w:rFonts w:cs="Arial"/>
                <w:sz w:val="20"/>
                <w:szCs w:val="20"/>
              </w:rPr>
              <w:t>All apartments are required to have primary balconies as follows:</w:t>
            </w:r>
          </w:p>
          <w:p w:rsidR="00AC7B01" w:rsidRPr="00A55859" w:rsidRDefault="00AC7B01" w:rsidP="00AC7B01">
            <w:pPr>
              <w:ind w:left="351" w:right="-30"/>
              <w:jc w:val="both"/>
              <w:rPr>
                <w:rFonts w:cs="Arial"/>
                <w:sz w:val="20"/>
                <w:szCs w:val="20"/>
              </w:rPr>
            </w:pPr>
          </w:p>
          <w:p w:rsidR="00AC7B01" w:rsidRPr="00A55859" w:rsidRDefault="00AC7B01" w:rsidP="0088014D">
            <w:pPr>
              <w:ind w:right="-30"/>
              <w:jc w:val="both"/>
              <w:rPr>
                <w:rFonts w:cs="Arial"/>
                <w:sz w:val="20"/>
                <w:szCs w:val="20"/>
              </w:rPr>
            </w:pPr>
            <w:r w:rsidRPr="00A55859">
              <w:rPr>
                <w:rFonts w:cs="Arial"/>
                <w:noProof/>
                <w:lang w:eastAsia="en-AU"/>
              </w:rPr>
              <w:lastRenderedPageBreak/>
              <w:drawing>
                <wp:anchor distT="0" distB="0" distL="114300" distR="114300" simplePos="0" relativeHeight="251658240" behindDoc="1" locked="0" layoutInCell="1" allowOverlap="1">
                  <wp:simplePos x="0" y="0"/>
                  <wp:positionH relativeFrom="column">
                    <wp:posOffset>-63500</wp:posOffset>
                  </wp:positionH>
                  <wp:positionV relativeFrom="paragraph">
                    <wp:posOffset>1905</wp:posOffset>
                  </wp:positionV>
                  <wp:extent cx="2207895" cy="1074420"/>
                  <wp:effectExtent l="0" t="0" r="1905" b="0"/>
                  <wp:wrapTight wrapText="bothSides">
                    <wp:wrapPolygon edited="0">
                      <wp:start x="0" y="0"/>
                      <wp:lineTo x="0" y="21064"/>
                      <wp:lineTo x="21432" y="21064"/>
                      <wp:lineTo x="21432"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7895" cy="107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859">
              <w:rPr>
                <w:rFonts w:cs="Arial"/>
                <w:sz w:val="20"/>
                <w:szCs w:val="20"/>
              </w:rPr>
              <w:t>The minimum balcony depth to be counted as contributing to the balcony area is 1m</w:t>
            </w:r>
          </w:p>
          <w:p w:rsidR="00AC7B01" w:rsidRPr="00A55859" w:rsidRDefault="00AC7B01" w:rsidP="00AC7B01">
            <w:pPr>
              <w:ind w:left="351" w:right="-30"/>
              <w:jc w:val="both"/>
              <w:rPr>
                <w:rFonts w:cs="Arial"/>
                <w:sz w:val="20"/>
                <w:szCs w:val="20"/>
              </w:rPr>
            </w:pPr>
          </w:p>
          <w:p w:rsidR="00AC7B01" w:rsidRPr="00A55859" w:rsidRDefault="00AC7B01" w:rsidP="000210B7">
            <w:pPr>
              <w:ind w:right="-30"/>
              <w:jc w:val="both"/>
              <w:rPr>
                <w:rFonts w:cs="Arial"/>
                <w:sz w:val="20"/>
                <w:szCs w:val="20"/>
              </w:rPr>
            </w:pPr>
            <w:r w:rsidRPr="00A55859">
              <w:rPr>
                <w:rFonts w:cs="Arial"/>
                <w:sz w:val="20"/>
                <w:szCs w:val="20"/>
              </w:rPr>
              <w:t>For apartments at ground level or on a podium or similar structure, a private open space is provided instead of a balcony. It must have a minimum area of 15m2 and a minimum depth of 3m</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64FC2" w:rsidRPr="00A55859" w:rsidRDefault="00E64FC2" w:rsidP="00E64FC2">
            <w:pPr>
              <w:tabs>
                <w:tab w:val="left" w:pos="0"/>
                <w:tab w:val="left" w:pos="709"/>
                <w:tab w:val="left" w:pos="9326"/>
              </w:tabs>
              <w:ind w:right="-30"/>
              <w:jc w:val="both"/>
              <w:rPr>
                <w:rFonts w:cs="Arial"/>
                <w:sz w:val="20"/>
                <w:szCs w:val="20"/>
              </w:rPr>
            </w:pPr>
            <w:r w:rsidRPr="00A55859">
              <w:rPr>
                <w:rFonts w:cs="Arial"/>
                <w:sz w:val="20"/>
                <w:szCs w:val="20"/>
              </w:rPr>
              <w:lastRenderedPageBreak/>
              <w:t>1 bed units have min. 8m</w:t>
            </w:r>
            <w:r w:rsidRPr="00A55859">
              <w:rPr>
                <w:rFonts w:cs="Arial"/>
                <w:sz w:val="20"/>
                <w:szCs w:val="20"/>
                <w:vertAlign w:val="superscript"/>
              </w:rPr>
              <w:t>2</w:t>
            </w:r>
            <w:r w:rsidRPr="00A55859">
              <w:rPr>
                <w:rFonts w:cs="Arial"/>
                <w:sz w:val="20"/>
                <w:szCs w:val="20"/>
              </w:rPr>
              <w:t xml:space="preserve"> in total with a min. depth of 2m</w:t>
            </w:r>
          </w:p>
          <w:p w:rsidR="00E64FC2" w:rsidRPr="00A55859" w:rsidRDefault="00E64FC2" w:rsidP="00E64FC2">
            <w:pPr>
              <w:tabs>
                <w:tab w:val="left" w:pos="0"/>
                <w:tab w:val="left" w:pos="709"/>
                <w:tab w:val="left" w:pos="9326"/>
              </w:tabs>
              <w:ind w:right="-30"/>
              <w:jc w:val="both"/>
              <w:rPr>
                <w:rFonts w:cs="Arial"/>
                <w:sz w:val="20"/>
                <w:szCs w:val="20"/>
              </w:rPr>
            </w:pPr>
          </w:p>
          <w:p w:rsidR="00E64FC2" w:rsidRPr="00A55859" w:rsidRDefault="00E64FC2" w:rsidP="00E64FC2">
            <w:pPr>
              <w:tabs>
                <w:tab w:val="left" w:pos="0"/>
                <w:tab w:val="left" w:pos="709"/>
                <w:tab w:val="left" w:pos="9326"/>
              </w:tabs>
              <w:ind w:right="-30"/>
              <w:jc w:val="both"/>
              <w:rPr>
                <w:rFonts w:cs="Arial"/>
                <w:sz w:val="20"/>
                <w:szCs w:val="20"/>
              </w:rPr>
            </w:pPr>
            <w:r w:rsidRPr="00A55859">
              <w:rPr>
                <w:rFonts w:cs="Arial"/>
                <w:sz w:val="20"/>
                <w:szCs w:val="20"/>
              </w:rPr>
              <w:t>2 bed units have min. 10m</w:t>
            </w:r>
            <w:r w:rsidRPr="00A55859">
              <w:rPr>
                <w:rFonts w:cs="Arial"/>
                <w:sz w:val="20"/>
                <w:szCs w:val="20"/>
                <w:vertAlign w:val="superscript"/>
              </w:rPr>
              <w:t xml:space="preserve">2 </w:t>
            </w:r>
            <w:r w:rsidRPr="00A55859">
              <w:rPr>
                <w:rFonts w:cs="Arial"/>
                <w:sz w:val="20"/>
                <w:szCs w:val="20"/>
              </w:rPr>
              <w:t>with min. 2m depth</w:t>
            </w:r>
          </w:p>
          <w:p w:rsidR="00E64FC2" w:rsidRPr="00A55859" w:rsidRDefault="00E64FC2" w:rsidP="00E64FC2">
            <w:pPr>
              <w:tabs>
                <w:tab w:val="left" w:pos="0"/>
                <w:tab w:val="left" w:pos="709"/>
                <w:tab w:val="left" w:pos="9326"/>
              </w:tabs>
              <w:ind w:right="-30"/>
              <w:jc w:val="both"/>
              <w:rPr>
                <w:rFonts w:cs="Arial"/>
                <w:sz w:val="20"/>
                <w:szCs w:val="20"/>
              </w:rPr>
            </w:pPr>
          </w:p>
          <w:p w:rsidR="00AC7B01" w:rsidRPr="00A55859" w:rsidRDefault="00E64FC2" w:rsidP="00E64FC2">
            <w:pPr>
              <w:tabs>
                <w:tab w:val="left" w:pos="0"/>
                <w:tab w:val="left" w:pos="709"/>
                <w:tab w:val="left" w:pos="9326"/>
              </w:tabs>
              <w:ind w:right="-30"/>
              <w:jc w:val="both"/>
              <w:rPr>
                <w:rFonts w:cs="Arial"/>
                <w:sz w:val="20"/>
                <w:szCs w:val="20"/>
              </w:rPr>
            </w:pPr>
            <w:r w:rsidRPr="00A55859">
              <w:rPr>
                <w:rFonts w:cs="Arial"/>
                <w:sz w:val="20"/>
                <w:szCs w:val="20"/>
              </w:rPr>
              <w:t>No ground level units proposed</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E64FC2" w:rsidP="00AC7B01">
            <w:pPr>
              <w:tabs>
                <w:tab w:val="left" w:pos="0"/>
                <w:tab w:val="left" w:pos="709"/>
                <w:tab w:val="left" w:pos="9326"/>
              </w:tabs>
              <w:ind w:right="-30"/>
              <w:jc w:val="center"/>
              <w:rPr>
                <w:rFonts w:cs="Arial"/>
                <w:color w:val="FF0000"/>
                <w:sz w:val="20"/>
                <w:szCs w:val="20"/>
              </w:rPr>
            </w:pPr>
            <w:r w:rsidRPr="00A55859">
              <w:rPr>
                <w:rFonts w:cs="Arial"/>
                <w:sz w:val="20"/>
                <w:szCs w:val="20"/>
              </w:rPr>
              <w:t>Y</w:t>
            </w:r>
          </w:p>
        </w:tc>
      </w:tr>
      <w:tr w:rsidR="00AC7B01" w:rsidRPr="00A55859" w:rsidTr="00AA1290">
        <w:tc>
          <w:tcPr>
            <w:tcW w:w="1413" w:type="dxa"/>
            <w:vMerge w:val="restart"/>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4E-</w:t>
            </w:r>
            <w:r w:rsidR="00E64FC2" w:rsidRPr="00A55859">
              <w:rPr>
                <w:rFonts w:cs="Arial"/>
                <w:sz w:val="20"/>
                <w:szCs w:val="20"/>
                <w:u w:val="single"/>
              </w:rPr>
              <w:t>2 Location</w:t>
            </w:r>
            <w:r w:rsidRPr="00A55859">
              <w:rPr>
                <w:rFonts w:cs="Arial"/>
                <w:sz w:val="20"/>
                <w:szCs w:val="20"/>
                <w:u w:val="single"/>
              </w:rPr>
              <w:t xml:space="preserve"> of POS</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Primary private open space and balconies are appropriately</w:t>
            </w: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located to enhance liveability for residents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Primary open space and balconies should be located adjacent to the living room, dining room or kitchen to extend the living space</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POS</w:t>
            </w:r>
            <w:r w:rsidR="0088014D" w:rsidRPr="00A55859">
              <w:rPr>
                <w:rFonts w:cs="Arial"/>
                <w:sz w:val="20"/>
                <w:szCs w:val="20"/>
              </w:rPr>
              <w:t xml:space="preserve"> / balconies</w:t>
            </w:r>
            <w:r w:rsidRPr="00A55859">
              <w:rPr>
                <w:rFonts w:cs="Arial"/>
                <w:sz w:val="20"/>
                <w:szCs w:val="20"/>
              </w:rPr>
              <w:t xml:space="preserve"> </w:t>
            </w:r>
            <w:r w:rsidR="000210B7" w:rsidRPr="00A55859">
              <w:rPr>
                <w:rFonts w:cs="Arial"/>
                <w:sz w:val="20"/>
                <w:szCs w:val="20"/>
              </w:rPr>
              <w:t>are</w:t>
            </w:r>
            <w:r w:rsidR="000210B7" w:rsidRPr="00A55859">
              <w:rPr>
                <w:rFonts w:cs="Arial"/>
                <w:color w:val="FF0000"/>
                <w:sz w:val="20"/>
                <w:szCs w:val="20"/>
              </w:rPr>
              <w:t xml:space="preserve"> </w:t>
            </w:r>
            <w:r w:rsidRPr="00A55859">
              <w:rPr>
                <w:rFonts w:cs="Arial"/>
                <w:sz w:val="20"/>
                <w:szCs w:val="20"/>
              </w:rPr>
              <w:t>an extension of internal living areas</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tcBorders>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Primary open space and balconies should be orientated with the longer side facing outwards or be open to the sky to optimise daylight access into adjacent rooms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0210B7" w:rsidP="00AC7B01">
            <w:pPr>
              <w:tabs>
                <w:tab w:val="left" w:pos="0"/>
                <w:tab w:val="left" w:pos="709"/>
                <w:tab w:val="left" w:pos="9326"/>
              </w:tabs>
              <w:ind w:right="-30"/>
              <w:jc w:val="both"/>
              <w:rPr>
                <w:rFonts w:cs="Arial"/>
                <w:color w:val="FF0000"/>
                <w:sz w:val="20"/>
                <w:szCs w:val="20"/>
              </w:rPr>
            </w:pPr>
            <w:r w:rsidRPr="00A55859">
              <w:rPr>
                <w:rFonts w:cs="Arial"/>
                <w:sz w:val="20"/>
                <w:szCs w:val="20"/>
              </w:rPr>
              <w:t>This has been a</w:t>
            </w:r>
            <w:r w:rsidR="00AC7B01" w:rsidRPr="00A55859">
              <w:rPr>
                <w:rFonts w:cs="Arial"/>
                <w:sz w:val="20"/>
                <w:szCs w:val="20"/>
              </w:rPr>
              <w:t>chieved</w:t>
            </w:r>
            <w:r w:rsidRPr="00A55859">
              <w:rPr>
                <w:rFonts w:cs="Arial"/>
                <w:sz w:val="20"/>
                <w:szCs w:val="20"/>
              </w:rPr>
              <w:t xml:space="preserve"> with this development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4F-1 Common circulation space</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Common circulation spaces achieve good amenity and properly service the number of apartments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 xml:space="preserve">Design criteria </w:t>
            </w:r>
          </w:p>
          <w:p w:rsidR="00AC7B01" w:rsidRPr="00A55859" w:rsidRDefault="00AC7B01" w:rsidP="00AC7B01">
            <w:pPr>
              <w:tabs>
                <w:tab w:val="left" w:pos="0"/>
                <w:tab w:val="left" w:pos="709"/>
                <w:tab w:val="left" w:pos="9326"/>
              </w:tabs>
              <w:ind w:right="-30"/>
              <w:jc w:val="both"/>
              <w:rPr>
                <w:rFonts w:cs="Arial"/>
                <w:b/>
                <w:sz w:val="20"/>
                <w:szCs w:val="20"/>
              </w:rPr>
            </w:pPr>
          </w:p>
          <w:p w:rsidR="00AC7B01" w:rsidRPr="00A55859" w:rsidRDefault="00AC7B01" w:rsidP="00915FC4">
            <w:pPr>
              <w:ind w:right="-30"/>
              <w:jc w:val="both"/>
              <w:rPr>
                <w:rFonts w:cs="Arial"/>
                <w:sz w:val="20"/>
                <w:szCs w:val="20"/>
              </w:rPr>
            </w:pPr>
            <w:r w:rsidRPr="00A55859">
              <w:rPr>
                <w:rFonts w:cs="Arial"/>
                <w:sz w:val="20"/>
                <w:szCs w:val="20"/>
              </w:rPr>
              <w:t>The maximum number of apartments off a circulation core on a single level is eight</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15FC4" w:rsidRPr="00A55859" w:rsidRDefault="00915FC4" w:rsidP="00700135">
            <w:pPr>
              <w:ind w:right="-30"/>
              <w:jc w:val="both"/>
              <w:rPr>
                <w:rFonts w:cs="Arial"/>
                <w:sz w:val="20"/>
                <w:szCs w:val="20"/>
              </w:rPr>
            </w:pPr>
            <w:r w:rsidRPr="00A55859">
              <w:rPr>
                <w:rFonts w:cs="Arial"/>
                <w:sz w:val="20"/>
                <w:szCs w:val="20"/>
              </w:rPr>
              <w:t>Two circulation cores (four lifts total) provided which each service a maximum of eight units</w:t>
            </w:r>
          </w:p>
          <w:p w:rsidR="000210B7" w:rsidRPr="00A55859" w:rsidRDefault="000210B7" w:rsidP="00700135">
            <w:pPr>
              <w:ind w:right="-30"/>
              <w:jc w:val="both"/>
              <w:rPr>
                <w:rFonts w:cs="Arial"/>
                <w:color w:val="FF0000"/>
                <w:sz w:val="20"/>
                <w:szCs w:val="20"/>
              </w:rPr>
            </w:pPr>
          </w:p>
          <w:p w:rsidR="000210B7" w:rsidRPr="00A55859" w:rsidRDefault="000210B7" w:rsidP="00700135">
            <w:pPr>
              <w:ind w:right="-30"/>
              <w:jc w:val="both"/>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4G-1 Storage</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Adequate, well desig</w:t>
            </w:r>
            <w:r w:rsidR="00884CF3" w:rsidRPr="00A55859">
              <w:rPr>
                <w:rFonts w:cs="Arial"/>
                <w:sz w:val="20"/>
                <w:szCs w:val="20"/>
              </w:rPr>
              <w:t xml:space="preserve">ned storage is provided in each </w:t>
            </w:r>
            <w:r w:rsidRPr="00A55859">
              <w:rPr>
                <w:rFonts w:cs="Arial"/>
                <w:sz w:val="20"/>
                <w:szCs w:val="20"/>
              </w:rPr>
              <w:t>apartment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b/>
                <w:sz w:val="20"/>
                <w:szCs w:val="20"/>
              </w:rPr>
            </w:pPr>
            <w:r w:rsidRPr="00A55859">
              <w:rPr>
                <w:rFonts w:cs="Arial"/>
                <w:b/>
                <w:sz w:val="20"/>
                <w:szCs w:val="20"/>
              </w:rPr>
              <w:t>Design Criteria</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 </w:t>
            </w:r>
          </w:p>
          <w:p w:rsidR="00AC7B01" w:rsidRPr="00A55859" w:rsidRDefault="00AC7B01" w:rsidP="001A603D">
            <w:pPr>
              <w:ind w:right="-30"/>
              <w:jc w:val="both"/>
              <w:rPr>
                <w:rFonts w:cs="Arial"/>
                <w:sz w:val="20"/>
                <w:szCs w:val="20"/>
              </w:rPr>
            </w:pPr>
            <w:r w:rsidRPr="00A55859">
              <w:rPr>
                <w:rFonts w:cs="Arial"/>
                <w:sz w:val="20"/>
              </w:rPr>
              <w:t>In addition to storage in kitchens, bathrooms and bedrooms, the following storage is provided:</w:t>
            </w:r>
          </w:p>
          <w:p w:rsidR="00AC7B01" w:rsidRPr="00A55859" w:rsidRDefault="00AC7B01" w:rsidP="00AC7B01">
            <w:pPr>
              <w:ind w:right="-30"/>
              <w:jc w:val="both"/>
              <w:rPr>
                <w:rFonts w:cs="Arial"/>
                <w:sz w:val="20"/>
              </w:rPr>
            </w:pPr>
          </w:p>
          <w:p w:rsidR="00AC7B01" w:rsidRPr="00A55859" w:rsidRDefault="00AC7B01" w:rsidP="00AC7B01">
            <w:pPr>
              <w:ind w:right="-30"/>
              <w:jc w:val="both"/>
              <w:rPr>
                <w:rFonts w:cs="Arial"/>
                <w:noProof/>
              </w:rPr>
            </w:pPr>
            <w:r w:rsidRPr="00A55859">
              <w:rPr>
                <w:rFonts w:cs="Arial"/>
                <w:noProof/>
                <w:lang w:eastAsia="en-AU"/>
              </w:rPr>
              <w:drawing>
                <wp:inline distT="0" distB="0" distL="0" distR="0" wp14:anchorId="6DA1374D" wp14:editId="5CD38373">
                  <wp:extent cx="2087593" cy="934137"/>
                  <wp:effectExtent l="0" t="0" r="825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6084" cy="937937"/>
                          </a:xfrm>
                          <a:prstGeom prst="rect">
                            <a:avLst/>
                          </a:prstGeom>
                          <a:noFill/>
                          <a:ln>
                            <a:noFill/>
                          </a:ln>
                        </pic:spPr>
                      </pic:pic>
                    </a:graphicData>
                  </a:graphic>
                </wp:inline>
              </w:drawing>
            </w:r>
          </w:p>
          <w:p w:rsidR="00AC7B01" w:rsidRPr="00A55859" w:rsidRDefault="00AC7B01" w:rsidP="00AC7B01">
            <w:pPr>
              <w:ind w:right="-30"/>
              <w:jc w:val="both"/>
              <w:rPr>
                <w:rFonts w:cs="Arial"/>
                <w:noProof/>
              </w:rPr>
            </w:pPr>
          </w:p>
          <w:p w:rsidR="00AC7B01" w:rsidRPr="00A55859" w:rsidRDefault="00AC7B01" w:rsidP="00AC7B01">
            <w:pPr>
              <w:ind w:right="-30"/>
              <w:jc w:val="both"/>
              <w:rPr>
                <w:rFonts w:cs="Arial"/>
                <w:sz w:val="20"/>
                <w:szCs w:val="20"/>
              </w:rPr>
            </w:pPr>
            <w:r w:rsidRPr="00A55859">
              <w:rPr>
                <w:rFonts w:cs="Arial"/>
                <w:sz w:val="20"/>
                <w:szCs w:val="20"/>
              </w:rPr>
              <w:t>At least 50% of the required storage is to be located within the apartment</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A603D" w:rsidRPr="00A55859" w:rsidRDefault="001A603D" w:rsidP="00AC7B01">
            <w:pPr>
              <w:tabs>
                <w:tab w:val="left" w:pos="0"/>
                <w:tab w:val="left" w:pos="709"/>
                <w:tab w:val="left" w:pos="9326"/>
              </w:tabs>
              <w:ind w:right="-30"/>
              <w:jc w:val="both"/>
              <w:rPr>
                <w:rFonts w:cs="Arial"/>
                <w:sz w:val="20"/>
                <w:szCs w:val="20"/>
              </w:rPr>
            </w:pPr>
            <w:r w:rsidRPr="00A55859">
              <w:rPr>
                <w:rFonts w:eastAsia="Times New Roman" w:cs="Arial"/>
                <w:sz w:val="20"/>
                <w:szCs w:val="20"/>
              </w:rPr>
              <w:t xml:space="preserve">All units comply with the provision of storage, with at least 50% of the required storage area being provided within the apartments.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D777FF"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tcBorders>
              <w:left w:val="single" w:sz="4" w:space="0" w:color="auto"/>
              <w:right w:val="single" w:sz="4" w:space="0" w:color="auto"/>
            </w:tcBorders>
            <w:shd w:val="clear" w:color="auto" w:fill="auto"/>
          </w:tcPr>
          <w:p w:rsidR="008A00B4" w:rsidRPr="00A55859" w:rsidRDefault="008A00B4" w:rsidP="008A00B4">
            <w:pPr>
              <w:tabs>
                <w:tab w:val="left" w:pos="0"/>
                <w:tab w:val="left" w:pos="709"/>
                <w:tab w:val="left" w:pos="9326"/>
              </w:tabs>
              <w:ind w:right="-30"/>
              <w:rPr>
                <w:rFonts w:cs="Arial"/>
                <w:sz w:val="20"/>
                <w:szCs w:val="20"/>
                <w:u w:val="single"/>
              </w:rPr>
            </w:pPr>
            <w:r w:rsidRPr="00A55859">
              <w:rPr>
                <w:rFonts w:cs="Arial"/>
                <w:sz w:val="20"/>
                <w:szCs w:val="20"/>
                <w:u w:val="single"/>
              </w:rPr>
              <w:lastRenderedPageBreak/>
              <w:t xml:space="preserve">4K-1 </w:t>
            </w:r>
            <w:proofErr w:type="spellStart"/>
            <w:r w:rsidR="00DA765F" w:rsidRPr="00A55859">
              <w:rPr>
                <w:rFonts w:cs="Arial"/>
                <w:sz w:val="20"/>
                <w:szCs w:val="20"/>
                <w:u w:val="single"/>
              </w:rPr>
              <w:t>A</w:t>
            </w:r>
            <w:r w:rsidRPr="00A55859">
              <w:rPr>
                <w:rFonts w:cs="Arial"/>
                <w:strike/>
                <w:sz w:val="20"/>
                <w:szCs w:val="20"/>
                <w:u w:val="single"/>
              </w:rPr>
              <w:t>a</w:t>
            </w:r>
            <w:r w:rsidRPr="00A55859">
              <w:rPr>
                <w:rFonts w:cs="Arial"/>
                <w:sz w:val="20"/>
                <w:szCs w:val="20"/>
                <w:u w:val="single"/>
              </w:rPr>
              <w:t>partment</w:t>
            </w:r>
            <w:proofErr w:type="spellEnd"/>
            <w:r w:rsidRPr="00A55859">
              <w:rPr>
                <w:rFonts w:cs="Arial"/>
                <w:sz w:val="20"/>
                <w:szCs w:val="20"/>
                <w:u w:val="single"/>
              </w:rPr>
              <w:t xml:space="preserve"> mix</w:t>
            </w:r>
          </w:p>
          <w:p w:rsidR="008A00B4" w:rsidRPr="00A55859" w:rsidRDefault="008A00B4" w:rsidP="008A00B4">
            <w:pPr>
              <w:tabs>
                <w:tab w:val="left" w:pos="0"/>
                <w:tab w:val="left" w:pos="709"/>
                <w:tab w:val="left" w:pos="9326"/>
              </w:tabs>
              <w:ind w:right="-30"/>
              <w:rPr>
                <w:rFonts w:cs="Arial"/>
                <w:sz w:val="20"/>
                <w:szCs w:val="20"/>
              </w:rPr>
            </w:pPr>
          </w:p>
          <w:p w:rsidR="008A00B4" w:rsidRPr="00A55859" w:rsidRDefault="008A00B4" w:rsidP="008A00B4">
            <w:pPr>
              <w:tabs>
                <w:tab w:val="left" w:pos="0"/>
                <w:tab w:val="left" w:pos="709"/>
                <w:tab w:val="left" w:pos="9326"/>
              </w:tabs>
              <w:ind w:right="-30"/>
              <w:rPr>
                <w:rFonts w:cs="Arial"/>
                <w:sz w:val="20"/>
                <w:szCs w:val="20"/>
              </w:rPr>
            </w:pPr>
            <w:r w:rsidRPr="00A55859">
              <w:rPr>
                <w:rFonts w:cs="Arial"/>
                <w:sz w:val="20"/>
                <w:szCs w:val="20"/>
              </w:rPr>
              <w:t>A range of apartment types and sizes is provided to cater for</w:t>
            </w:r>
          </w:p>
          <w:p w:rsidR="00AC7B01" w:rsidRPr="00A55859" w:rsidRDefault="008A00B4" w:rsidP="008A00B4">
            <w:pPr>
              <w:tabs>
                <w:tab w:val="left" w:pos="0"/>
                <w:tab w:val="left" w:pos="709"/>
                <w:tab w:val="left" w:pos="9326"/>
              </w:tabs>
              <w:ind w:right="-30"/>
              <w:rPr>
                <w:rFonts w:cs="Arial"/>
                <w:sz w:val="20"/>
                <w:szCs w:val="20"/>
              </w:rPr>
            </w:pPr>
            <w:r w:rsidRPr="00A55859">
              <w:rPr>
                <w:rFonts w:cs="Arial"/>
                <w:sz w:val="20"/>
                <w:szCs w:val="20"/>
              </w:rPr>
              <w:t>different household types now and into the future</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The apartment mix is appropriate, taking into consideration:</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 distance to public transport, employment and education centres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 current market demands and projected future demographic trends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the demand for social and affordable housing</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different cultural and socioeconomic groups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8A00B4" w:rsidP="00AC7B01">
            <w:pPr>
              <w:tabs>
                <w:tab w:val="left" w:pos="0"/>
                <w:tab w:val="left" w:pos="709"/>
                <w:tab w:val="left" w:pos="9326"/>
              </w:tabs>
              <w:ind w:right="-30"/>
              <w:jc w:val="both"/>
              <w:rPr>
                <w:rFonts w:cs="Arial"/>
                <w:sz w:val="20"/>
                <w:szCs w:val="20"/>
              </w:rPr>
            </w:pPr>
            <w:r w:rsidRPr="00A55859">
              <w:rPr>
                <w:rFonts w:cs="Arial"/>
                <w:color w:val="000000"/>
                <w:sz w:val="20"/>
                <w:lang w:eastAsia="en-AU"/>
              </w:rPr>
              <w:t>The development provides for an appropriate level of housing choice in accordance with the ADG.</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4M-1 Building façade</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Building facades provide visual interest along the street while respecting the character of the local area</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Design solutions for front building facades may include:</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a composition of varied building elements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a defined base, middle and top of buildings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revealing and concealing certain elements</w:t>
            </w:r>
          </w:p>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changes in texture, material, detail and colour to modify the prominence of elements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Varied building materials – render &amp; cladding, glass</w:t>
            </w:r>
            <w:r w:rsidR="008A00B4" w:rsidRPr="00A55859">
              <w:rPr>
                <w:rFonts w:cs="Arial"/>
                <w:sz w:val="20"/>
                <w:szCs w:val="20"/>
              </w:rPr>
              <w:t>.</w:t>
            </w:r>
          </w:p>
          <w:p w:rsidR="008A00B4" w:rsidRPr="00A55859" w:rsidRDefault="008A00B4" w:rsidP="00AC7B01">
            <w:pPr>
              <w:tabs>
                <w:tab w:val="left" w:pos="0"/>
                <w:tab w:val="left" w:pos="709"/>
                <w:tab w:val="left" w:pos="9326"/>
              </w:tabs>
              <w:ind w:right="-30"/>
              <w:jc w:val="both"/>
              <w:rPr>
                <w:rFonts w:cs="Arial"/>
                <w:sz w:val="20"/>
                <w:szCs w:val="20"/>
              </w:rPr>
            </w:pPr>
          </w:p>
          <w:p w:rsidR="00AC7B01" w:rsidRPr="00A55859" w:rsidRDefault="008A00B4" w:rsidP="00AC7B01">
            <w:pPr>
              <w:tabs>
                <w:tab w:val="left" w:pos="0"/>
                <w:tab w:val="left" w:pos="709"/>
                <w:tab w:val="left" w:pos="9326"/>
              </w:tabs>
              <w:ind w:right="-30"/>
              <w:jc w:val="both"/>
              <w:rPr>
                <w:rFonts w:cs="Arial"/>
                <w:sz w:val="20"/>
                <w:szCs w:val="20"/>
              </w:rPr>
            </w:pPr>
            <w:r w:rsidRPr="00A55859">
              <w:rPr>
                <w:rFonts w:cs="Arial"/>
                <w:sz w:val="20"/>
                <w:szCs w:val="20"/>
              </w:rPr>
              <w:t>The streetscape design and the external finishes proposed are representative of more modern forms of architecture found throughout the area.  It is considered that the development will result in a positive contribution to the streetscape and identity of the business zone.</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8A00B4"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4S-1 Mixed use</w:t>
            </w:r>
          </w:p>
          <w:p w:rsidR="003E51F9" w:rsidRPr="00A55859" w:rsidRDefault="003E51F9" w:rsidP="00AC7B01">
            <w:pPr>
              <w:tabs>
                <w:tab w:val="left" w:pos="0"/>
                <w:tab w:val="left" w:pos="709"/>
                <w:tab w:val="left" w:pos="9326"/>
              </w:tabs>
              <w:ind w:right="-30"/>
              <w:rPr>
                <w:rFonts w:cs="Arial"/>
                <w:sz w:val="20"/>
                <w:szCs w:val="20"/>
              </w:rPr>
            </w:pPr>
          </w:p>
          <w:p w:rsidR="003E51F9" w:rsidRPr="00A55859" w:rsidRDefault="003E51F9" w:rsidP="00AC7B01">
            <w:pPr>
              <w:tabs>
                <w:tab w:val="left" w:pos="0"/>
                <w:tab w:val="left" w:pos="709"/>
                <w:tab w:val="left" w:pos="9326"/>
              </w:tabs>
              <w:ind w:right="-30"/>
              <w:rPr>
                <w:rFonts w:cs="Arial"/>
                <w:sz w:val="20"/>
                <w:szCs w:val="20"/>
              </w:rPr>
            </w:pPr>
          </w:p>
          <w:p w:rsidR="003E51F9" w:rsidRPr="00A55859" w:rsidRDefault="003E51F9" w:rsidP="00AC7B01">
            <w:pPr>
              <w:tabs>
                <w:tab w:val="left" w:pos="0"/>
                <w:tab w:val="left" w:pos="709"/>
                <w:tab w:val="left" w:pos="9326"/>
              </w:tabs>
              <w:ind w:right="-30"/>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E51F9" w:rsidRPr="00A55859" w:rsidRDefault="003E51F9" w:rsidP="003E51F9">
            <w:pPr>
              <w:widowControl w:val="0"/>
              <w:autoSpaceDE w:val="0"/>
              <w:autoSpaceDN w:val="0"/>
              <w:adjustRightInd w:val="0"/>
              <w:jc w:val="both"/>
              <w:rPr>
                <w:rFonts w:cs="Arial"/>
                <w:color w:val="000000"/>
                <w:sz w:val="20"/>
                <w:lang w:eastAsia="en-AU"/>
              </w:rPr>
            </w:pPr>
            <w:r w:rsidRPr="00A55859">
              <w:rPr>
                <w:rFonts w:cs="Arial"/>
                <w:color w:val="000000"/>
                <w:sz w:val="20"/>
                <w:lang w:eastAsia="en-AU"/>
              </w:rPr>
              <w:t>Mixed use development includes multiple uses in one building. In apartment buildings this is commonly achieved vertically with different uses stacked above one another.  A vertical mix of uses is more likely to increase activity through the days and night which in turn improves passive surveillance of the public domain.</w:t>
            </w:r>
          </w:p>
          <w:p w:rsidR="003E51F9" w:rsidRPr="00A55859" w:rsidRDefault="003E51F9" w:rsidP="003E51F9">
            <w:pPr>
              <w:widowControl w:val="0"/>
              <w:autoSpaceDE w:val="0"/>
              <w:autoSpaceDN w:val="0"/>
              <w:adjustRightInd w:val="0"/>
              <w:jc w:val="both"/>
              <w:rPr>
                <w:rFonts w:cs="Arial"/>
                <w:b/>
                <w:bCs/>
                <w:color w:val="000000"/>
                <w:sz w:val="20"/>
                <w:lang w:eastAsia="en-AU"/>
              </w:rPr>
            </w:pPr>
          </w:p>
          <w:p w:rsidR="003E51F9" w:rsidRPr="00A55859" w:rsidRDefault="003E51F9" w:rsidP="003E51F9">
            <w:pPr>
              <w:widowControl w:val="0"/>
              <w:autoSpaceDE w:val="0"/>
              <w:autoSpaceDN w:val="0"/>
              <w:adjustRightInd w:val="0"/>
              <w:jc w:val="both"/>
              <w:rPr>
                <w:rFonts w:cs="Arial"/>
                <w:color w:val="000000"/>
                <w:sz w:val="20"/>
              </w:rPr>
            </w:pPr>
            <w:r w:rsidRPr="00A55859">
              <w:rPr>
                <w:rFonts w:cs="Arial"/>
                <w:color w:val="000000"/>
                <w:sz w:val="20"/>
              </w:rPr>
              <w:t xml:space="preserve">Mixed use developments are provided in appropriate locations and provide active street frontages that encourage pedestrian movement </w:t>
            </w:r>
          </w:p>
          <w:p w:rsidR="003E51F9" w:rsidRPr="00A55859" w:rsidRDefault="003E51F9" w:rsidP="003E51F9">
            <w:pPr>
              <w:widowControl w:val="0"/>
              <w:autoSpaceDE w:val="0"/>
              <w:autoSpaceDN w:val="0"/>
              <w:adjustRightInd w:val="0"/>
              <w:jc w:val="both"/>
              <w:rPr>
                <w:rFonts w:cs="Arial"/>
                <w:b/>
                <w:bCs/>
                <w:color w:val="000000"/>
                <w:sz w:val="20"/>
                <w:lang w:eastAsia="en-AU"/>
              </w:rPr>
            </w:pPr>
          </w:p>
          <w:p w:rsidR="003E51F9" w:rsidRPr="00A55859" w:rsidRDefault="003E51F9" w:rsidP="003E51F9">
            <w:pPr>
              <w:widowControl w:val="0"/>
              <w:autoSpaceDE w:val="0"/>
              <w:autoSpaceDN w:val="0"/>
              <w:adjustRightInd w:val="0"/>
              <w:jc w:val="both"/>
              <w:rPr>
                <w:rFonts w:cs="Arial"/>
                <w:color w:val="000000"/>
                <w:sz w:val="20"/>
              </w:rPr>
            </w:pPr>
            <w:r w:rsidRPr="00A55859">
              <w:rPr>
                <w:rFonts w:cs="Arial"/>
                <w:color w:val="000000"/>
                <w:sz w:val="20"/>
              </w:rPr>
              <w:t xml:space="preserve">Mixed use development should be concentrated around public transport and centres </w:t>
            </w:r>
          </w:p>
          <w:p w:rsidR="003E51F9" w:rsidRPr="00A55859" w:rsidRDefault="003E51F9" w:rsidP="003E51F9">
            <w:pPr>
              <w:widowControl w:val="0"/>
              <w:autoSpaceDE w:val="0"/>
              <w:autoSpaceDN w:val="0"/>
              <w:adjustRightInd w:val="0"/>
              <w:jc w:val="both"/>
              <w:rPr>
                <w:rFonts w:cs="Arial"/>
                <w:b/>
                <w:bCs/>
                <w:color w:val="000000"/>
                <w:sz w:val="20"/>
                <w:lang w:eastAsia="en-AU"/>
              </w:rPr>
            </w:pPr>
          </w:p>
          <w:p w:rsidR="003E51F9" w:rsidRPr="00A55859" w:rsidRDefault="003E51F9" w:rsidP="003E51F9">
            <w:pPr>
              <w:widowControl w:val="0"/>
              <w:autoSpaceDE w:val="0"/>
              <w:autoSpaceDN w:val="0"/>
              <w:adjustRightInd w:val="0"/>
              <w:jc w:val="both"/>
              <w:rPr>
                <w:rFonts w:cs="Arial"/>
                <w:color w:val="000000"/>
                <w:sz w:val="20"/>
                <w:lang w:eastAsia="en-AU"/>
              </w:rPr>
            </w:pPr>
            <w:r w:rsidRPr="00A55859">
              <w:rPr>
                <w:rFonts w:cs="Arial"/>
                <w:color w:val="000000"/>
                <w:sz w:val="20"/>
                <w:lang w:eastAsia="en-AU"/>
              </w:rPr>
              <w:t xml:space="preserve">Residential entries and services to be separated to commercial entries. </w:t>
            </w:r>
          </w:p>
          <w:p w:rsidR="003E51F9" w:rsidRPr="00A55859" w:rsidRDefault="003E51F9" w:rsidP="003E51F9">
            <w:pPr>
              <w:widowControl w:val="0"/>
              <w:autoSpaceDE w:val="0"/>
              <w:autoSpaceDN w:val="0"/>
              <w:adjustRightInd w:val="0"/>
              <w:jc w:val="both"/>
              <w:rPr>
                <w:rFonts w:cs="Arial"/>
                <w:color w:val="000000"/>
                <w:sz w:val="20"/>
                <w:lang w:eastAsia="en-AU"/>
              </w:rPr>
            </w:pPr>
          </w:p>
          <w:p w:rsidR="003E51F9" w:rsidRPr="00A55859" w:rsidRDefault="003E51F9" w:rsidP="003E51F9">
            <w:pPr>
              <w:widowControl w:val="0"/>
              <w:autoSpaceDE w:val="0"/>
              <w:autoSpaceDN w:val="0"/>
              <w:adjustRightInd w:val="0"/>
              <w:jc w:val="both"/>
              <w:rPr>
                <w:rFonts w:cs="Arial"/>
                <w:b/>
                <w:bCs/>
                <w:color w:val="000000"/>
                <w:sz w:val="20"/>
                <w:lang w:eastAsia="en-AU"/>
              </w:rPr>
            </w:pPr>
            <w:r w:rsidRPr="00A55859">
              <w:rPr>
                <w:rFonts w:cs="Arial"/>
                <w:color w:val="000000"/>
                <w:sz w:val="20"/>
                <w:lang w:eastAsia="en-AU"/>
              </w:rPr>
              <w:t>Concealment opportunities are avoided</w:t>
            </w:r>
          </w:p>
          <w:p w:rsidR="00AC7B01" w:rsidRPr="00A55859" w:rsidRDefault="003E51F9" w:rsidP="003E51F9">
            <w:pPr>
              <w:tabs>
                <w:tab w:val="left" w:pos="0"/>
                <w:tab w:val="left" w:pos="709"/>
                <w:tab w:val="left" w:pos="9326"/>
              </w:tabs>
              <w:ind w:right="-30"/>
              <w:jc w:val="both"/>
              <w:rPr>
                <w:rFonts w:cs="Arial"/>
                <w:sz w:val="20"/>
                <w:szCs w:val="20"/>
              </w:rPr>
            </w:pPr>
            <w:r w:rsidRPr="00A55859">
              <w:rPr>
                <w:rFonts w:cs="Arial"/>
                <w:color w:val="000000"/>
                <w:sz w:val="20"/>
                <w:lang w:eastAsia="en-AU"/>
              </w:rPr>
              <w:t>Landscaped communal open space areas should be provided at podium or roof levels.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3E51F9" w:rsidRPr="00A55859" w:rsidRDefault="003E51F9" w:rsidP="003E51F9">
            <w:pPr>
              <w:tabs>
                <w:tab w:val="left" w:pos="0"/>
                <w:tab w:val="left" w:pos="709"/>
                <w:tab w:val="left" w:pos="9326"/>
              </w:tabs>
              <w:ind w:right="-30"/>
              <w:jc w:val="both"/>
              <w:rPr>
                <w:rFonts w:cs="Arial"/>
                <w:sz w:val="20"/>
                <w:szCs w:val="20"/>
              </w:rPr>
            </w:pPr>
            <w:r w:rsidRPr="00A55859">
              <w:rPr>
                <w:rFonts w:cs="Arial"/>
                <w:sz w:val="20"/>
                <w:szCs w:val="20"/>
              </w:rPr>
              <w:t xml:space="preserve">The development is a </w:t>
            </w:r>
            <w:r w:rsidR="000A7C35" w:rsidRPr="00A55859">
              <w:rPr>
                <w:rFonts w:cs="Arial"/>
                <w:sz w:val="20"/>
                <w:szCs w:val="20"/>
              </w:rPr>
              <w:t>mixed-use</w:t>
            </w:r>
            <w:r w:rsidRPr="00A55859">
              <w:rPr>
                <w:rFonts w:cs="Arial"/>
                <w:sz w:val="20"/>
                <w:szCs w:val="20"/>
              </w:rPr>
              <w:t xml:space="preserve"> development containing residential units and commercial tenancies. </w:t>
            </w:r>
          </w:p>
          <w:p w:rsidR="003E51F9" w:rsidRPr="00A55859" w:rsidRDefault="003E51F9" w:rsidP="003E51F9">
            <w:pPr>
              <w:tabs>
                <w:tab w:val="left" w:pos="0"/>
                <w:tab w:val="left" w:pos="709"/>
                <w:tab w:val="left" w:pos="9326"/>
              </w:tabs>
              <w:ind w:right="-30"/>
              <w:jc w:val="both"/>
              <w:rPr>
                <w:rFonts w:cs="Arial"/>
                <w:sz w:val="20"/>
                <w:szCs w:val="20"/>
              </w:rPr>
            </w:pPr>
          </w:p>
          <w:p w:rsidR="003E51F9" w:rsidRPr="00A55859" w:rsidRDefault="003E51F9" w:rsidP="003E51F9">
            <w:pPr>
              <w:tabs>
                <w:tab w:val="left" w:pos="0"/>
                <w:tab w:val="left" w:pos="709"/>
                <w:tab w:val="left" w:pos="9326"/>
              </w:tabs>
              <w:ind w:right="-30"/>
              <w:jc w:val="both"/>
              <w:rPr>
                <w:rFonts w:cs="Arial"/>
                <w:sz w:val="20"/>
                <w:szCs w:val="20"/>
              </w:rPr>
            </w:pPr>
            <w:r w:rsidRPr="00A55859">
              <w:rPr>
                <w:rFonts w:cs="Arial"/>
                <w:sz w:val="20"/>
                <w:szCs w:val="20"/>
              </w:rPr>
              <w:t>The development provides an active frontage with a defined commercial edge to ground floor</w:t>
            </w:r>
            <w:r w:rsidR="00546FED" w:rsidRPr="00A55859">
              <w:rPr>
                <w:rFonts w:cs="Arial"/>
                <w:sz w:val="20"/>
                <w:szCs w:val="20"/>
              </w:rPr>
              <w:t xml:space="preserve">. </w:t>
            </w:r>
            <w:r w:rsidRPr="00A55859">
              <w:rPr>
                <w:rFonts w:cs="Arial"/>
                <w:sz w:val="20"/>
                <w:szCs w:val="20"/>
              </w:rPr>
              <w:t>The façade provides clear delineation of the residential entry points at the pedestrian level and incorporates activation of the public domain during the day and night with passive surveillance opportunities in the residential design above.</w:t>
            </w:r>
          </w:p>
          <w:p w:rsidR="003E51F9" w:rsidRPr="00A55859" w:rsidRDefault="003E51F9" w:rsidP="003E51F9">
            <w:pPr>
              <w:tabs>
                <w:tab w:val="left" w:pos="0"/>
                <w:tab w:val="left" w:pos="709"/>
                <w:tab w:val="left" w:pos="9326"/>
              </w:tabs>
              <w:ind w:right="-30"/>
              <w:jc w:val="both"/>
              <w:rPr>
                <w:rFonts w:cs="Arial"/>
                <w:sz w:val="20"/>
                <w:szCs w:val="20"/>
              </w:rPr>
            </w:pPr>
          </w:p>
          <w:p w:rsidR="00AC7B01" w:rsidRPr="00A55859" w:rsidRDefault="003E51F9" w:rsidP="003E51F9">
            <w:pPr>
              <w:tabs>
                <w:tab w:val="left" w:pos="0"/>
                <w:tab w:val="left" w:pos="709"/>
                <w:tab w:val="left" w:pos="9326"/>
              </w:tabs>
              <w:ind w:right="-30"/>
              <w:jc w:val="both"/>
              <w:rPr>
                <w:rFonts w:cs="Arial"/>
                <w:sz w:val="20"/>
                <w:szCs w:val="20"/>
              </w:rPr>
            </w:pPr>
            <w:r w:rsidRPr="00A55859">
              <w:rPr>
                <w:rFonts w:cs="Arial"/>
                <w:sz w:val="20"/>
                <w:szCs w:val="20"/>
              </w:rPr>
              <w:t>The residential areas and the commercial entries and services are separate and concealment opportunities are avoided. The communal open space areas provide substantial areas dedicated to landscaping.</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0A7C35" w:rsidP="00AC7B01">
            <w:pPr>
              <w:tabs>
                <w:tab w:val="left" w:pos="0"/>
                <w:tab w:val="left" w:pos="709"/>
                <w:tab w:val="left" w:pos="9326"/>
              </w:tabs>
              <w:ind w:right="-30"/>
              <w:jc w:val="center"/>
              <w:rPr>
                <w:rFonts w:cs="Arial"/>
                <w:sz w:val="20"/>
                <w:szCs w:val="20"/>
              </w:rPr>
            </w:pPr>
            <w:r w:rsidRPr="00A55859">
              <w:rPr>
                <w:rFonts w:cs="Arial"/>
                <w:sz w:val="20"/>
                <w:szCs w:val="20"/>
              </w:rPr>
              <w:t>Y</w:t>
            </w:r>
          </w:p>
        </w:tc>
      </w:tr>
      <w:tr w:rsidR="00AC7B01" w:rsidRPr="00A55859" w:rsidTr="00AA1290">
        <w:tc>
          <w:tcPr>
            <w:tcW w:w="1413" w:type="dxa"/>
            <w:vMerge w:val="restart"/>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4W-1 Waste storage</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 xml:space="preserve">Waste storage </w:t>
            </w:r>
            <w:r w:rsidRPr="00A55859">
              <w:rPr>
                <w:rFonts w:cs="Arial"/>
                <w:sz w:val="20"/>
                <w:szCs w:val="20"/>
              </w:rPr>
              <w:lastRenderedPageBreak/>
              <w:t>facilities are designed to minimise impacts on the streetscape, building entry and amenity of residents</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lastRenderedPageBreak/>
              <w:t>Adequately sized storage areas for rubbish bins should be located discreetly away from the front of the development or in the basement car park</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534990" w:rsidP="00AC7B01">
            <w:pPr>
              <w:tabs>
                <w:tab w:val="left" w:pos="0"/>
                <w:tab w:val="left" w:pos="709"/>
                <w:tab w:val="left" w:pos="9326"/>
              </w:tabs>
              <w:ind w:right="-30"/>
              <w:jc w:val="both"/>
              <w:rPr>
                <w:rFonts w:cs="Arial"/>
                <w:sz w:val="20"/>
                <w:szCs w:val="20"/>
              </w:rPr>
            </w:pPr>
            <w:r w:rsidRPr="00A55859">
              <w:rPr>
                <w:rFonts w:cs="Arial"/>
                <w:sz w:val="20"/>
                <w:szCs w:val="20"/>
              </w:rPr>
              <w:t>An adequately sized waste storage area has been p</w:t>
            </w:r>
            <w:r w:rsidR="00AC7B01" w:rsidRPr="00A55859">
              <w:rPr>
                <w:rFonts w:cs="Arial"/>
                <w:sz w:val="20"/>
                <w:szCs w:val="20"/>
              </w:rPr>
              <w:t>rovided within the building</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vMerge/>
            <w:tcBorders>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Waste and recycling storage areas should be well ventilated</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Area is well ventilated with </w:t>
            </w:r>
            <w:r w:rsidR="00C76CE0" w:rsidRPr="00A55859">
              <w:rPr>
                <w:rFonts w:cs="Arial"/>
                <w:sz w:val="20"/>
                <w:szCs w:val="20"/>
              </w:rPr>
              <w:t>multiple</w:t>
            </w:r>
            <w:r w:rsidRPr="00A55859">
              <w:rPr>
                <w:rFonts w:cs="Arial"/>
                <w:sz w:val="20"/>
                <w:szCs w:val="20"/>
              </w:rPr>
              <w:t xml:space="preserve"> openings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center"/>
              <w:rPr>
                <w:rFonts w:cs="Arial"/>
                <w:sz w:val="20"/>
                <w:szCs w:val="20"/>
              </w:rPr>
            </w:pPr>
            <w:r w:rsidRPr="00A55859">
              <w:rPr>
                <w:rFonts w:cs="Arial"/>
                <w:sz w:val="20"/>
                <w:szCs w:val="20"/>
              </w:rPr>
              <w:t xml:space="preserve">Y </w:t>
            </w:r>
          </w:p>
        </w:tc>
      </w:tr>
      <w:tr w:rsidR="00AC7B01" w:rsidRPr="00A55859" w:rsidTr="00AA1290">
        <w:tc>
          <w:tcPr>
            <w:tcW w:w="1413" w:type="dxa"/>
            <w:tcBorders>
              <w:top w:val="single" w:sz="4" w:space="0" w:color="auto"/>
              <w:left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rPr>
                <w:rFonts w:cs="Arial"/>
                <w:sz w:val="20"/>
                <w:szCs w:val="20"/>
                <w:u w:val="single"/>
              </w:rPr>
            </w:pPr>
            <w:r w:rsidRPr="00A55859">
              <w:rPr>
                <w:rFonts w:cs="Arial"/>
                <w:sz w:val="20"/>
                <w:szCs w:val="20"/>
                <w:u w:val="single"/>
              </w:rPr>
              <w:t xml:space="preserve">4W-2 Domestic waste </w:t>
            </w:r>
          </w:p>
          <w:p w:rsidR="00AC7B01" w:rsidRPr="00A55859" w:rsidRDefault="00AC7B01" w:rsidP="00AC7B01">
            <w:pPr>
              <w:tabs>
                <w:tab w:val="left" w:pos="0"/>
                <w:tab w:val="left" w:pos="709"/>
                <w:tab w:val="left" w:pos="9326"/>
              </w:tabs>
              <w:ind w:right="-30"/>
              <w:rPr>
                <w:rFonts w:cs="Arial"/>
                <w:sz w:val="20"/>
                <w:szCs w:val="20"/>
              </w:rPr>
            </w:pPr>
          </w:p>
          <w:p w:rsidR="00AC7B01" w:rsidRPr="00A55859" w:rsidRDefault="00AC7B01" w:rsidP="00AC7B01">
            <w:pPr>
              <w:tabs>
                <w:tab w:val="left" w:pos="0"/>
                <w:tab w:val="left" w:pos="709"/>
                <w:tab w:val="left" w:pos="9326"/>
              </w:tabs>
              <w:ind w:right="-30"/>
              <w:rPr>
                <w:rFonts w:cs="Arial"/>
                <w:sz w:val="20"/>
                <w:szCs w:val="20"/>
              </w:rPr>
            </w:pPr>
            <w:r w:rsidRPr="00A55859">
              <w:rPr>
                <w:rFonts w:cs="Arial"/>
                <w:sz w:val="20"/>
                <w:szCs w:val="20"/>
              </w:rPr>
              <w:t>Domestic waste is minimised by providing safe and convenient source separation and recycling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AC7B01" w:rsidP="00AC7B01">
            <w:pPr>
              <w:tabs>
                <w:tab w:val="left" w:pos="0"/>
                <w:tab w:val="left" w:pos="709"/>
                <w:tab w:val="left" w:pos="9326"/>
              </w:tabs>
              <w:ind w:right="-30"/>
              <w:jc w:val="both"/>
              <w:rPr>
                <w:rFonts w:cs="Arial"/>
                <w:sz w:val="20"/>
                <w:szCs w:val="20"/>
              </w:rPr>
            </w:pPr>
            <w:r w:rsidRPr="00A55859">
              <w:rPr>
                <w:rFonts w:cs="Arial"/>
                <w:sz w:val="20"/>
                <w:szCs w:val="20"/>
              </w:rPr>
              <w:t xml:space="preserve">All dwellings should have a waste and recycling cupboard or temporary storage area of sufficient size to hold two </w:t>
            </w:r>
            <w:proofErr w:type="spellStart"/>
            <w:r w:rsidRPr="00A55859">
              <w:rPr>
                <w:rFonts w:cs="Arial"/>
                <w:sz w:val="20"/>
                <w:szCs w:val="20"/>
              </w:rPr>
              <w:t>days worth</w:t>
            </w:r>
            <w:proofErr w:type="spellEnd"/>
            <w:r w:rsidRPr="00A55859">
              <w:rPr>
                <w:rFonts w:cs="Arial"/>
                <w:sz w:val="20"/>
                <w:szCs w:val="20"/>
              </w:rPr>
              <w:t xml:space="preserve"> of waste and recycling</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C76CE0" w:rsidP="00AC7B01">
            <w:pPr>
              <w:tabs>
                <w:tab w:val="left" w:pos="0"/>
                <w:tab w:val="left" w:pos="709"/>
                <w:tab w:val="left" w:pos="9326"/>
              </w:tabs>
              <w:ind w:right="-30"/>
              <w:jc w:val="both"/>
              <w:rPr>
                <w:rFonts w:cs="Arial"/>
                <w:sz w:val="20"/>
                <w:szCs w:val="20"/>
              </w:rPr>
            </w:pPr>
            <w:r w:rsidRPr="00A55859">
              <w:rPr>
                <w:rFonts w:cs="Arial"/>
                <w:sz w:val="20"/>
                <w:szCs w:val="20"/>
              </w:rPr>
              <w:t>Waste storage within units considered to be acceptable</w:t>
            </w:r>
            <w:r w:rsidR="00AC7B01" w:rsidRPr="00A55859">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C7B01" w:rsidRPr="00A55859" w:rsidRDefault="00C76CE0" w:rsidP="00AC7B01">
            <w:pPr>
              <w:tabs>
                <w:tab w:val="left" w:pos="0"/>
                <w:tab w:val="left" w:pos="709"/>
                <w:tab w:val="left" w:pos="9326"/>
              </w:tabs>
              <w:ind w:right="-30"/>
              <w:jc w:val="center"/>
              <w:rPr>
                <w:rFonts w:cs="Arial"/>
                <w:sz w:val="20"/>
                <w:szCs w:val="20"/>
              </w:rPr>
            </w:pPr>
            <w:r w:rsidRPr="00A55859">
              <w:rPr>
                <w:rFonts w:cs="Arial"/>
                <w:sz w:val="20"/>
                <w:szCs w:val="20"/>
              </w:rPr>
              <w:t>Y</w:t>
            </w:r>
            <w:r w:rsidR="00AC7B01" w:rsidRPr="00A55859">
              <w:rPr>
                <w:rFonts w:cs="Arial"/>
                <w:sz w:val="20"/>
                <w:szCs w:val="20"/>
              </w:rPr>
              <w:t xml:space="preserve"> </w:t>
            </w:r>
          </w:p>
        </w:tc>
      </w:tr>
    </w:tbl>
    <w:p w:rsidR="008A5448" w:rsidRDefault="008A5448" w:rsidP="00500F8F">
      <w:pPr>
        <w:tabs>
          <w:tab w:val="left" w:pos="0"/>
        </w:tabs>
        <w:jc w:val="both"/>
        <w:rPr>
          <w:rFonts w:eastAsia="Times New Roman" w:cs="Arial"/>
          <w:szCs w:val="20"/>
        </w:rPr>
      </w:pPr>
    </w:p>
    <w:p w:rsidR="008A5448" w:rsidRPr="00A55859" w:rsidRDefault="008A5448" w:rsidP="00500F8F">
      <w:pPr>
        <w:tabs>
          <w:tab w:val="left" w:pos="0"/>
        </w:tabs>
        <w:jc w:val="both"/>
        <w:rPr>
          <w:rFonts w:eastAsia="Times New Roman" w:cs="Arial"/>
          <w:szCs w:val="20"/>
        </w:rPr>
      </w:pPr>
    </w:p>
    <w:p w:rsidR="008A38AF" w:rsidRPr="00A55859" w:rsidRDefault="008A38AF" w:rsidP="00500F8F">
      <w:pPr>
        <w:jc w:val="both"/>
        <w:rPr>
          <w:rFonts w:cs="Arial"/>
          <w:b/>
          <w:szCs w:val="24"/>
        </w:rPr>
      </w:pPr>
      <w:r w:rsidRPr="00A55859">
        <w:rPr>
          <w:rFonts w:cs="Arial"/>
          <w:b/>
          <w:szCs w:val="24"/>
        </w:rPr>
        <w:t>Bankstown Local Environmental Plan 2015</w:t>
      </w:r>
    </w:p>
    <w:p w:rsidR="008A38AF" w:rsidRPr="00A55859" w:rsidRDefault="008A38AF" w:rsidP="00500F8F">
      <w:pPr>
        <w:jc w:val="both"/>
        <w:rPr>
          <w:rFonts w:eastAsia="Times New Roman" w:cs="Arial"/>
          <w:i/>
          <w:szCs w:val="20"/>
        </w:rPr>
      </w:pPr>
    </w:p>
    <w:p w:rsidR="008A38AF" w:rsidRPr="00A55859" w:rsidRDefault="008A38AF" w:rsidP="00500F8F">
      <w:pPr>
        <w:jc w:val="both"/>
        <w:rPr>
          <w:rFonts w:cs="Arial"/>
        </w:rPr>
      </w:pPr>
      <w:r w:rsidRPr="00A55859">
        <w:rPr>
          <w:rFonts w:cs="Arial"/>
        </w:rPr>
        <w:t xml:space="preserve">This site is zoned </w:t>
      </w:r>
      <w:r w:rsidR="000151D3" w:rsidRPr="00A55859">
        <w:rPr>
          <w:rFonts w:cs="Arial"/>
        </w:rPr>
        <w:t>B2 Local Centre and SP2 Infrastructure</w:t>
      </w:r>
      <w:r w:rsidRPr="00A55859">
        <w:rPr>
          <w:rFonts w:cs="Arial"/>
        </w:rPr>
        <w:t xml:space="preserve"> under </w:t>
      </w:r>
      <w:r w:rsidR="00F32EC4" w:rsidRPr="00A55859">
        <w:rPr>
          <w:rFonts w:cs="Arial"/>
        </w:rPr>
        <w:t>the Bankstown Local Environmental Plan 2015 (</w:t>
      </w:r>
      <w:r w:rsidRPr="00A55859">
        <w:rPr>
          <w:rFonts w:cs="Arial"/>
        </w:rPr>
        <w:t>BLEP 2015</w:t>
      </w:r>
      <w:r w:rsidR="00F32EC4" w:rsidRPr="00A55859">
        <w:rPr>
          <w:rFonts w:cs="Arial"/>
        </w:rPr>
        <w:t>)</w:t>
      </w:r>
      <w:r w:rsidRPr="00A55859">
        <w:rPr>
          <w:rFonts w:cs="Arial"/>
        </w:rPr>
        <w:t>. The controls applicable to this application are discussed below.</w:t>
      </w:r>
    </w:p>
    <w:p w:rsidR="008A38AF" w:rsidRPr="00A55859" w:rsidRDefault="008A38AF" w:rsidP="00F45878">
      <w:pPr>
        <w:pStyle w:val="ListParagraph"/>
        <w:adjustRightInd w:val="0"/>
        <w:ind w:left="0"/>
        <w:jc w:val="both"/>
        <w:rPr>
          <w:rFonts w:cs="Arial"/>
          <w:lang w:val="en-AU"/>
        </w:rPr>
      </w:pPr>
    </w:p>
    <w:p w:rsidR="008A38AF" w:rsidRPr="00A55859" w:rsidRDefault="008A38AF" w:rsidP="00500F8F">
      <w:pPr>
        <w:jc w:val="both"/>
        <w:rPr>
          <w:rFonts w:cs="Arial"/>
        </w:rPr>
      </w:pPr>
      <w:r w:rsidRPr="00A55859">
        <w:rPr>
          <w:rFonts w:cs="Arial"/>
        </w:rPr>
        <w:t>Clause</w:t>
      </w:r>
      <w:r w:rsidR="00F45878" w:rsidRPr="00A55859">
        <w:rPr>
          <w:rFonts w:cs="Arial"/>
        </w:rPr>
        <w:t>s 2.3 of BLEP 2015</w:t>
      </w:r>
      <w:r w:rsidRPr="00A55859">
        <w:rPr>
          <w:rFonts w:cs="Arial"/>
        </w:rPr>
        <w:t xml:space="preserve"> </w:t>
      </w:r>
      <w:r w:rsidR="00E41F6F" w:rsidRPr="00A55859">
        <w:rPr>
          <w:rFonts w:cs="Arial"/>
        </w:rPr>
        <w:t xml:space="preserve">states </w:t>
      </w:r>
      <w:r w:rsidRPr="00A55859">
        <w:rPr>
          <w:rFonts w:cs="Arial"/>
        </w:rPr>
        <w:t>that the consent authority must have regard to the objectives for development in a zone when determining a development application in respect of land within the zone.</w:t>
      </w:r>
    </w:p>
    <w:p w:rsidR="008A38AF" w:rsidRPr="00A55859" w:rsidRDefault="008A38AF" w:rsidP="00500F8F">
      <w:pPr>
        <w:jc w:val="both"/>
        <w:rPr>
          <w:rFonts w:cs="Arial"/>
        </w:rPr>
      </w:pPr>
    </w:p>
    <w:p w:rsidR="008A38AF" w:rsidRPr="00A55859" w:rsidRDefault="008A38AF" w:rsidP="00500F8F">
      <w:pPr>
        <w:jc w:val="both"/>
        <w:rPr>
          <w:rFonts w:cs="Arial"/>
        </w:rPr>
      </w:pPr>
      <w:r w:rsidRPr="00A55859">
        <w:rPr>
          <w:rFonts w:cs="Arial"/>
        </w:rPr>
        <w:t xml:space="preserve">The objectives of the </w:t>
      </w:r>
      <w:r w:rsidR="000151D3" w:rsidRPr="00A55859">
        <w:rPr>
          <w:rFonts w:cs="Arial"/>
        </w:rPr>
        <w:t xml:space="preserve">B2 Local Centre </w:t>
      </w:r>
      <w:r w:rsidRPr="00A55859">
        <w:rPr>
          <w:rFonts w:cs="Arial"/>
        </w:rPr>
        <w:t>Zone are as follows:</w:t>
      </w:r>
    </w:p>
    <w:p w:rsidR="00B45CE0" w:rsidRPr="00A55859" w:rsidRDefault="00B45CE0" w:rsidP="00500F8F">
      <w:pPr>
        <w:jc w:val="both"/>
        <w:rPr>
          <w:rFonts w:cs="Arial"/>
        </w:rPr>
      </w:pPr>
    </w:p>
    <w:p w:rsidR="00B45CE0" w:rsidRPr="00A55859" w:rsidRDefault="00B45CE0" w:rsidP="00AB2E24">
      <w:pPr>
        <w:numPr>
          <w:ilvl w:val="0"/>
          <w:numId w:val="6"/>
        </w:numPr>
        <w:jc w:val="both"/>
        <w:rPr>
          <w:rFonts w:eastAsia="Times New Roman" w:cs="Arial"/>
          <w:i/>
          <w:szCs w:val="24"/>
        </w:rPr>
      </w:pPr>
      <w:r w:rsidRPr="00A55859">
        <w:rPr>
          <w:rFonts w:eastAsia="Times New Roman" w:cs="Arial"/>
          <w:i/>
          <w:szCs w:val="24"/>
        </w:rPr>
        <w:t>To provide a range of retail, business, entertainment and community uses that serve the needs of people who live in, work in and visit the local area.</w:t>
      </w:r>
    </w:p>
    <w:p w:rsidR="00B45CE0" w:rsidRPr="00A55859" w:rsidRDefault="00B45CE0" w:rsidP="00AB2E24">
      <w:pPr>
        <w:numPr>
          <w:ilvl w:val="0"/>
          <w:numId w:val="6"/>
        </w:numPr>
        <w:jc w:val="both"/>
        <w:rPr>
          <w:rFonts w:eastAsia="Times New Roman" w:cs="Arial"/>
          <w:i/>
          <w:szCs w:val="24"/>
        </w:rPr>
      </w:pPr>
      <w:r w:rsidRPr="00A55859">
        <w:rPr>
          <w:rFonts w:eastAsia="Times New Roman" w:cs="Arial"/>
          <w:i/>
          <w:szCs w:val="24"/>
        </w:rPr>
        <w:t>To encourage employment opportunities in accessible locations.</w:t>
      </w:r>
    </w:p>
    <w:p w:rsidR="00B45CE0" w:rsidRPr="00A55859" w:rsidRDefault="00B45CE0" w:rsidP="00AB2E24">
      <w:pPr>
        <w:numPr>
          <w:ilvl w:val="0"/>
          <w:numId w:val="6"/>
        </w:numPr>
        <w:jc w:val="both"/>
        <w:rPr>
          <w:rFonts w:eastAsia="Times New Roman" w:cs="Arial"/>
          <w:i/>
          <w:szCs w:val="24"/>
        </w:rPr>
      </w:pPr>
      <w:r w:rsidRPr="00A55859">
        <w:rPr>
          <w:rFonts w:eastAsia="Times New Roman" w:cs="Arial"/>
          <w:i/>
          <w:szCs w:val="24"/>
        </w:rPr>
        <w:t>To maximise public transport patronage and encourage walking and cycling.</w:t>
      </w:r>
    </w:p>
    <w:p w:rsidR="008A38AF" w:rsidRPr="00A55859" w:rsidRDefault="00B45CE0" w:rsidP="00AB2E24">
      <w:pPr>
        <w:numPr>
          <w:ilvl w:val="0"/>
          <w:numId w:val="6"/>
        </w:numPr>
        <w:jc w:val="both"/>
        <w:rPr>
          <w:rFonts w:eastAsia="Times New Roman" w:cs="Arial"/>
          <w:i/>
          <w:szCs w:val="24"/>
        </w:rPr>
      </w:pPr>
      <w:r w:rsidRPr="00A55859">
        <w:rPr>
          <w:rFonts w:eastAsia="Times New Roman" w:cs="Arial"/>
          <w:i/>
          <w:szCs w:val="24"/>
        </w:rPr>
        <w:t>To provide for certain residential uses that are compatible with the mix of uses in local centres.</w:t>
      </w:r>
    </w:p>
    <w:p w:rsidR="00B45CE0" w:rsidRPr="00A55859" w:rsidRDefault="00B45CE0" w:rsidP="00B45CE0">
      <w:pPr>
        <w:ind w:left="720"/>
        <w:jc w:val="both"/>
        <w:rPr>
          <w:rFonts w:eastAsia="Times New Roman" w:cs="Arial"/>
          <w:szCs w:val="24"/>
        </w:rPr>
      </w:pPr>
    </w:p>
    <w:p w:rsidR="008A38AF" w:rsidRPr="00A55859" w:rsidRDefault="008A38AF" w:rsidP="00D40E69">
      <w:pPr>
        <w:jc w:val="both"/>
        <w:rPr>
          <w:rFonts w:eastAsia="Times New Roman" w:cs="Arial"/>
          <w:szCs w:val="24"/>
        </w:rPr>
      </w:pPr>
      <w:r w:rsidRPr="00A55859">
        <w:rPr>
          <w:rFonts w:eastAsia="Times New Roman" w:cs="Arial"/>
          <w:szCs w:val="24"/>
        </w:rPr>
        <w:t xml:space="preserve">The proposed development meets the objectives of the </w:t>
      </w:r>
      <w:r w:rsidR="00B45CE0" w:rsidRPr="00A55859">
        <w:rPr>
          <w:rFonts w:eastAsia="Times New Roman" w:cs="Arial"/>
          <w:szCs w:val="24"/>
        </w:rPr>
        <w:t>B2</w:t>
      </w:r>
      <w:r w:rsidRPr="00A55859">
        <w:rPr>
          <w:rFonts w:eastAsia="Times New Roman" w:cs="Arial"/>
          <w:szCs w:val="24"/>
        </w:rPr>
        <w:t xml:space="preserve"> zone as it provides for </w:t>
      </w:r>
      <w:r w:rsidR="00B45CE0" w:rsidRPr="00A55859">
        <w:rPr>
          <w:rFonts w:eastAsia="Times New Roman" w:cs="Arial"/>
          <w:szCs w:val="24"/>
        </w:rPr>
        <w:t xml:space="preserve">a mix of </w:t>
      </w:r>
      <w:r w:rsidR="00E41F6F" w:rsidRPr="00A55859">
        <w:rPr>
          <w:rFonts w:eastAsia="Times New Roman" w:cs="Arial"/>
          <w:szCs w:val="24"/>
        </w:rPr>
        <w:t xml:space="preserve">land </w:t>
      </w:r>
      <w:r w:rsidR="00B45CE0" w:rsidRPr="00A55859">
        <w:rPr>
          <w:rFonts w:eastAsia="Times New Roman" w:cs="Arial"/>
          <w:szCs w:val="24"/>
        </w:rPr>
        <w:t>uses in a local centre which encourages employment opportunities and maximi</w:t>
      </w:r>
      <w:r w:rsidR="00B101BE" w:rsidRPr="00A55859">
        <w:rPr>
          <w:rFonts w:eastAsia="Times New Roman" w:cs="Arial"/>
          <w:szCs w:val="24"/>
        </w:rPr>
        <w:t>s</w:t>
      </w:r>
      <w:r w:rsidR="00B45CE0" w:rsidRPr="00A55859">
        <w:rPr>
          <w:rFonts w:eastAsia="Times New Roman" w:cs="Arial"/>
          <w:szCs w:val="24"/>
        </w:rPr>
        <w:t>es public transport patronage</w:t>
      </w:r>
      <w:r w:rsidRPr="00A55859">
        <w:rPr>
          <w:rFonts w:eastAsia="Times New Roman" w:cs="Arial"/>
          <w:szCs w:val="24"/>
        </w:rPr>
        <w:t xml:space="preserve">. The design comprises a mix of residential types through incorporating one </w:t>
      </w:r>
      <w:r w:rsidR="00D40E69" w:rsidRPr="00A55859">
        <w:rPr>
          <w:rFonts w:eastAsia="Times New Roman" w:cs="Arial"/>
          <w:szCs w:val="24"/>
        </w:rPr>
        <w:t xml:space="preserve">and </w:t>
      </w:r>
      <w:r w:rsidRPr="00A55859">
        <w:rPr>
          <w:rFonts w:eastAsia="Times New Roman" w:cs="Arial"/>
          <w:szCs w:val="24"/>
        </w:rPr>
        <w:t>two bedroom apartments to contribute to the needs of the community.</w:t>
      </w:r>
    </w:p>
    <w:p w:rsidR="00D40E69" w:rsidRPr="00A55859" w:rsidRDefault="00D40E69" w:rsidP="00D40E69">
      <w:pPr>
        <w:jc w:val="both"/>
        <w:rPr>
          <w:rFonts w:eastAsia="Times New Roman" w:cs="Arial"/>
          <w:szCs w:val="24"/>
        </w:rPr>
      </w:pPr>
    </w:p>
    <w:p w:rsidR="00D40E69" w:rsidRPr="00A55859" w:rsidRDefault="00D40E69" w:rsidP="00D40E69">
      <w:pPr>
        <w:jc w:val="both"/>
        <w:rPr>
          <w:rFonts w:eastAsia="Times New Roman" w:cs="Arial"/>
          <w:szCs w:val="24"/>
        </w:rPr>
      </w:pPr>
      <w:r w:rsidRPr="00A55859">
        <w:rPr>
          <w:rFonts w:eastAsia="Times New Roman" w:cs="Arial"/>
          <w:szCs w:val="24"/>
        </w:rPr>
        <w:t>The objectives of the SP2 Infrastructure Zone are as follows:</w:t>
      </w:r>
    </w:p>
    <w:p w:rsidR="00D40E69" w:rsidRPr="00A55859" w:rsidRDefault="00D40E69" w:rsidP="00D40E69">
      <w:pPr>
        <w:jc w:val="both"/>
        <w:rPr>
          <w:rFonts w:eastAsia="Times New Roman" w:cs="Arial"/>
          <w:szCs w:val="24"/>
        </w:rPr>
      </w:pPr>
    </w:p>
    <w:p w:rsidR="00D40E69" w:rsidRPr="00A55859" w:rsidRDefault="00D40E69" w:rsidP="00D40E69">
      <w:pPr>
        <w:pStyle w:val="ListParagraph"/>
        <w:numPr>
          <w:ilvl w:val="0"/>
          <w:numId w:val="29"/>
        </w:numPr>
        <w:jc w:val="both"/>
        <w:rPr>
          <w:rFonts w:cs="Arial"/>
          <w:i/>
          <w:iCs/>
        </w:rPr>
      </w:pPr>
      <w:r w:rsidRPr="00A55859">
        <w:rPr>
          <w:rFonts w:cs="Arial"/>
          <w:i/>
          <w:iCs/>
        </w:rPr>
        <w:t>To provide for infrastructure and related uses.</w:t>
      </w:r>
    </w:p>
    <w:p w:rsidR="00D40E69" w:rsidRPr="00A55859" w:rsidRDefault="00D40E69" w:rsidP="00D40E69">
      <w:pPr>
        <w:pStyle w:val="ListParagraph"/>
        <w:numPr>
          <w:ilvl w:val="0"/>
          <w:numId w:val="29"/>
        </w:numPr>
        <w:jc w:val="both"/>
        <w:rPr>
          <w:rFonts w:cs="Arial"/>
          <w:i/>
          <w:iCs/>
        </w:rPr>
      </w:pPr>
      <w:r w:rsidRPr="00A55859">
        <w:rPr>
          <w:rFonts w:cs="Arial"/>
          <w:i/>
          <w:iCs/>
        </w:rPr>
        <w:lastRenderedPageBreak/>
        <w:t>To prevent development that is not compatible with or that may detract from the provision of infrastructure.</w:t>
      </w:r>
    </w:p>
    <w:p w:rsidR="008A5448" w:rsidRDefault="008A5448" w:rsidP="00D40E69">
      <w:pPr>
        <w:pStyle w:val="ListParagraph"/>
        <w:jc w:val="both"/>
        <w:rPr>
          <w:rFonts w:cs="Arial"/>
        </w:rPr>
      </w:pPr>
    </w:p>
    <w:p w:rsidR="00D40E69" w:rsidRPr="00A55859" w:rsidRDefault="00D40E69" w:rsidP="00D40E69">
      <w:pPr>
        <w:pStyle w:val="ListParagraph"/>
        <w:jc w:val="both"/>
        <w:rPr>
          <w:rFonts w:cs="Arial"/>
        </w:rPr>
      </w:pPr>
      <w:r w:rsidRPr="00A55859">
        <w:rPr>
          <w:rFonts w:cs="Arial"/>
        </w:rPr>
        <w:t xml:space="preserve">The proposed development within the SP2 Infrastructure Zone is considered to meet the objectives by maintaining the existing parking spaces which can be </w:t>
      </w:r>
      <w:proofErr w:type="spellStart"/>
      <w:r w:rsidRPr="00A55859">
        <w:rPr>
          <w:rFonts w:cs="Arial"/>
        </w:rPr>
        <w:t>utilised</w:t>
      </w:r>
      <w:proofErr w:type="spellEnd"/>
      <w:r w:rsidRPr="00A55859">
        <w:rPr>
          <w:rFonts w:cs="Arial"/>
        </w:rPr>
        <w:t xml:space="preserve"> at any point by Transport fo</w:t>
      </w:r>
      <w:r w:rsidR="00F31FCC">
        <w:rPr>
          <w:rFonts w:cs="Arial"/>
        </w:rPr>
        <w:t xml:space="preserve">r NSW </w:t>
      </w:r>
      <w:r w:rsidR="00F31FCC" w:rsidRPr="00376861">
        <w:rPr>
          <w:rFonts w:cs="Arial"/>
        </w:rPr>
        <w:t xml:space="preserve">to </w:t>
      </w:r>
      <w:r w:rsidRPr="00A55859">
        <w:rPr>
          <w:rFonts w:cs="Arial"/>
        </w:rPr>
        <w:t>provide for infrastructure and related uses.</w:t>
      </w:r>
    </w:p>
    <w:p w:rsidR="00B101BE" w:rsidRPr="00A55859" w:rsidRDefault="00B101BE" w:rsidP="00500F8F">
      <w:pPr>
        <w:jc w:val="both"/>
        <w:rPr>
          <w:rFonts w:cs="Arial"/>
          <w:b/>
          <w:szCs w:val="24"/>
        </w:rPr>
      </w:pPr>
    </w:p>
    <w:tbl>
      <w:tblPr>
        <w:tblW w:w="94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006"/>
        <w:gridCol w:w="3231"/>
        <w:gridCol w:w="1224"/>
      </w:tblGrid>
      <w:tr w:rsidR="008A38AF" w:rsidRPr="00A55859" w:rsidTr="001247DD">
        <w:trPr>
          <w:cantSplit/>
          <w:tblHeader/>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lang w:eastAsia="en-AU"/>
              </w:rPr>
            </w:pPr>
            <w:r w:rsidRPr="00A55859">
              <w:rPr>
                <w:rFonts w:cs="Arial"/>
                <w:b/>
                <w:bCs/>
                <w:sz w:val="22"/>
                <w:lang w:eastAsia="en-AU"/>
              </w:rPr>
              <w:t>Provision/ Standard</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lang w:eastAsia="en-AU"/>
              </w:rPr>
            </w:pPr>
            <w:r w:rsidRPr="00A55859">
              <w:rPr>
                <w:rFonts w:cs="Arial"/>
                <w:b/>
                <w:bCs/>
                <w:sz w:val="22"/>
                <w:lang w:eastAsia="en-AU"/>
              </w:rPr>
              <w:t>Requirement</w:t>
            </w:r>
          </w:p>
        </w:tc>
        <w:tc>
          <w:tcPr>
            <w:tcW w:w="3231"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lang w:eastAsia="en-AU"/>
              </w:rPr>
            </w:pPr>
            <w:r w:rsidRPr="00A55859">
              <w:rPr>
                <w:rFonts w:cs="Arial"/>
                <w:b/>
                <w:bCs/>
                <w:sz w:val="22"/>
                <w:lang w:eastAsia="en-AU"/>
              </w:rPr>
              <w:t>Proposal</w:t>
            </w:r>
          </w:p>
        </w:tc>
        <w:tc>
          <w:tcPr>
            <w:tcW w:w="1224"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lang w:eastAsia="en-AU"/>
              </w:rPr>
            </w:pPr>
            <w:r w:rsidRPr="00A55859">
              <w:rPr>
                <w:rFonts w:cs="Arial"/>
                <w:b/>
                <w:bCs/>
                <w:sz w:val="22"/>
                <w:lang w:eastAsia="en-AU"/>
              </w:rPr>
              <w:t>Complies</w:t>
            </w:r>
          </w:p>
        </w:tc>
      </w:tr>
      <w:tr w:rsidR="008A38AF" w:rsidRPr="00A55859" w:rsidTr="001247DD">
        <w:trPr>
          <w:cantSplit/>
        </w:trPr>
        <w:tc>
          <w:tcPr>
            <w:tcW w:w="9446" w:type="dxa"/>
            <w:gridSpan w:val="4"/>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lang w:eastAsia="en-AU"/>
              </w:rPr>
            </w:pPr>
            <w:r w:rsidRPr="00A55859">
              <w:rPr>
                <w:rFonts w:cs="Arial"/>
                <w:b/>
                <w:bCs/>
                <w:sz w:val="22"/>
                <w:lang w:eastAsia="en-AU"/>
              </w:rPr>
              <w:t>Part 2 Permitted or Prohibited Development</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t xml:space="preserve">2.1-2.3 Zoning </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D40E69" w:rsidP="00500F8F">
            <w:pPr>
              <w:jc w:val="both"/>
              <w:rPr>
                <w:rFonts w:cs="Arial"/>
                <w:sz w:val="22"/>
                <w:szCs w:val="20"/>
              </w:rPr>
            </w:pPr>
            <w:r w:rsidRPr="00A55859">
              <w:rPr>
                <w:rFonts w:cs="Arial"/>
                <w:sz w:val="22"/>
                <w:szCs w:val="20"/>
              </w:rPr>
              <w:t>B2 Local Centre</w:t>
            </w:r>
          </w:p>
          <w:p w:rsidR="00983B34" w:rsidRPr="00A55859" w:rsidRDefault="00983B34" w:rsidP="00500F8F">
            <w:pPr>
              <w:jc w:val="both"/>
              <w:rPr>
                <w:rFonts w:cs="Arial"/>
                <w:sz w:val="22"/>
                <w:szCs w:val="20"/>
              </w:rPr>
            </w:pPr>
          </w:p>
          <w:p w:rsidR="00983B34" w:rsidRPr="00A55859" w:rsidRDefault="00983B34" w:rsidP="00500F8F">
            <w:pPr>
              <w:jc w:val="both"/>
              <w:rPr>
                <w:rFonts w:cs="Arial"/>
                <w:sz w:val="22"/>
                <w:szCs w:val="20"/>
              </w:rPr>
            </w:pPr>
            <w:r w:rsidRPr="00A55859">
              <w:rPr>
                <w:rFonts w:cs="Arial"/>
                <w:sz w:val="22"/>
                <w:szCs w:val="20"/>
              </w:rPr>
              <w:t>SP2 Infrastructure</w:t>
            </w:r>
          </w:p>
        </w:tc>
        <w:tc>
          <w:tcPr>
            <w:tcW w:w="3231" w:type="dxa"/>
            <w:tcBorders>
              <w:top w:val="single" w:sz="4" w:space="0" w:color="auto"/>
              <w:left w:val="single" w:sz="4" w:space="0" w:color="auto"/>
              <w:bottom w:val="single" w:sz="4" w:space="0" w:color="auto"/>
              <w:right w:val="single" w:sz="4" w:space="0" w:color="auto"/>
            </w:tcBorders>
          </w:tcPr>
          <w:p w:rsidR="008A38AF" w:rsidRPr="00A55859" w:rsidRDefault="00D40E69" w:rsidP="00500F8F">
            <w:pPr>
              <w:jc w:val="both"/>
              <w:rPr>
                <w:rFonts w:cs="Arial"/>
                <w:sz w:val="22"/>
                <w:szCs w:val="20"/>
              </w:rPr>
            </w:pPr>
            <w:r w:rsidRPr="00A55859">
              <w:rPr>
                <w:rFonts w:cs="Arial"/>
                <w:sz w:val="22"/>
                <w:szCs w:val="20"/>
              </w:rPr>
              <w:t>T</w:t>
            </w:r>
            <w:r w:rsidR="002536FB" w:rsidRPr="00A55859">
              <w:rPr>
                <w:rFonts w:cs="Arial"/>
                <w:sz w:val="22"/>
                <w:szCs w:val="20"/>
              </w:rPr>
              <w:t xml:space="preserve">he development is permissible with consent in a </w:t>
            </w:r>
            <w:r w:rsidRPr="00A55859">
              <w:rPr>
                <w:rFonts w:cs="Arial"/>
                <w:sz w:val="22"/>
                <w:szCs w:val="20"/>
              </w:rPr>
              <w:t>B2 Local Centre Zone.</w:t>
            </w:r>
            <w:r w:rsidR="002536FB" w:rsidRPr="00A55859">
              <w:rPr>
                <w:rFonts w:cs="Arial"/>
                <w:sz w:val="22"/>
                <w:szCs w:val="20"/>
              </w:rPr>
              <w:t xml:space="preserve"> </w:t>
            </w:r>
            <w:r w:rsidRPr="00A55859">
              <w:rPr>
                <w:rFonts w:cs="Arial"/>
                <w:sz w:val="22"/>
                <w:szCs w:val="20"/>
              </w:rPr>
              <w:t>It is noted that</w:t>
            </w:r>
            <w:r w:rsidR="002536FB" w:rsidRPr="00A55859">
              <w:rPr>
                <w:rFonts w:cs="Arial"/>
                <w:sz w:val="22"/>
                <w:szCs w:val="20"/>
              </w:rPr>
              <w:t xml:space="preserve"> no component of the development </w:t>
            </w:r>
            <w:r w:rsidR="00A3600D" w:rsidRPr="00A55859">
              <w:rPr>
                <w:rFonts w:cs="Arial"/>
                <w:sz w:val="22"/>
                <w:szCs w:val="20"/>
              </w:rPr>
              <w:t xml:space="preserve">relies </w:t>
            </w:r>
            <w:r w:rsidR="002536FB" w:rsidRPr="00A55859">
              <w:rPr>
                <w:rFonts w:cs="Arial"/>
                <w:sz w:val="22"/>
                <w:szCs w:val="20"/>
              </w:rPr>
              <w:t xml:space="preserve">on </w:t>
            </w:r>
            <w:r w:rsidRPr="00A55859">
              <w:rPr>
                <w:rFonts w:cs="Arial"/>
                <w:sz w:val="22"/>
                <w:szCs w:val="20"/>
              </w:rPr>
              <w:t>the southern</w:t>
            </w:r>
            <w:r w:rsidR="002536FB" w:rsidRPr="00A55859">
              <w:rPr>
                <w:rFonts w:cs="Arial"/>
                <w:sz w:val="22"/>
                <w:szCs w:val="20"/>
              </w:rPr>
              <w:t xml:space="preserve"> part of the site that is zoned SP2.</w:t>
            </w:r>
          </w:p>
        </w:tc>
        <w:tc>
          <w:tcPr>
            <w:tcW w:w="1224" w:type="dxa"/>
            <w:tcBorders>
              <w:top w:val="single" w:sz="4" w:space="0" w:color="auto"/>
              <w:left w:val="single" w:sz="4" w:space="0" w:color="auto"/>
              <w:bottom w:val="single" w:sz="4" w:space="0" w:color="auto"/>
              <w:right w:val="single" w:sz="4" w:space="0" w:color="auto"/>
            </w:tcBorders>
          </w:tcPr>
          <w:p w:rsidR="008A38AF" w:rsidRPr="00A55859" w:rsidRDefault="00F45878" w:rsidP="00500F8F">
            <w:pPr>
              <w:widowControl w:val="0"/>
              <w:adjustRightInd w:val="0"/>
              <w:jc w:val="both"/>
              <w:rPr>
                <w:rFonts w:cs="Arial"/>
                <w:bCs/>
                <w:sz w:val="22"/>
                <w:szCs w:val="20"/>
                <w:lang w:eastAsia="en-AU"/>
              </w:rPr>
            </w:pPr>
            <w:r w:rsidRPr="00A55859">
              <w:rPr>
                <w:rFonts w:cs="Arial"/>
                <w:bCs/>
                <w:sz w:val="22"/>
                <w:szCs w:val="20"/>
                <w:lang w:eastAsia="en-AU"/>
              </w:rPr>
              <w:t>Y</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t>2.7 Demolition requires development consent</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jc w:val="both"/>
              <w:rPr>
                <w:rFonts w:cs="Arial"/>
                <w:sz w:val="22"/>
              </w:rPr>
            </w:pPr>
            <w:r w:rsidRPr="00A55859">
              <w:rPr>
                <w:rFonts w:cs="Arial"/>
                <w:sz w:val="22"/>
              </w:rPr>
              <w:t xml:space="preserve">The demolition of a building or work may be carried out only with development consent. </w:t>
            </w:r>
          </w:p>
        </w:tc>
        <w:tc>
          <w:tcPr>
            <w:tcW w:w="3231" w:type="dxa"/>
            <w:tcBorders>
              <w:top w:val="single" w:sz="4" w:space="0" w:color="auto"/>
              <w:left w:val="single" w:sz="4" w:space="0" w:color="auto"/>
              <w:bottom w:val="single" w:sz="4" w:space="0" w:color="auto"/>
              <w:right w:val="single" w:sz="4" w:space="0" w:color="auto"/>
            </w:tcBorders>
          </w:tcPr>
          <w:p w:rsidR="008A38AF" w:rsidRPr="00A55859" w:rsidRDefault="00315DAB" w:rsidP="00500F8F">
            <w:pPr>
              <w:jc w:val="both"/>
              <w:rPr>
                <w:rFonts w:cs="Arial"/>
                <w:color w:val="FF0000"/>
                <w:sz w:val="22"/>
              </w:rPr>
            </w:pPr>
            <w:r w:rsidRPr="00A55859">
              <w:rPr>
                <w:rFonts w:cs="Arial"/>
                <w:sz w:val="22"/>
              </w:rPr>
              <w:t>The applicant seeks approval to demolish all existing on-site structures</w:t>
            </w:r>
          </w:p>
        </w:tc>
        <w:tc>
          <w:tcPr>
            <w:tcW w:w="1224" w:type="dxa"/>
            <w:tcBorders>
              <w:top w:val="single" w:sz="4" w:space="0" w:color="auto"/>
              <w:left w:val="single" w:sz="4" w:space="0" w:color="auto"/>
              <w:bottom w:val="single" w:sz="4" w:space="0" w:color="auto"/>
              <w:right w:val="single" w:sz="4" w:space="0" w:color="auto"/>
            </w:tcBorders>
          </w:tcPr>
          <w:p w:rsidR="008A38AF" w:rsidRPr="00A55859" w:rsidRDefault="00F45878" w:rsidP="00500F8F">
            <w:pPr>
              <w:jc w:val="both"/>
              <w:rPr>
                <w:rFonts w:cs="Arial"/>
                <w:sz w:val="22"/>
              </w:rPr>
            </w:pPr>
            <w:r w:rsidRPr="00A55859">
              <w:rPr>
                <w:rFonts w:cs="Arial"/>
                <w:sz w:val="22"/>
              </w:rPr>
              <w:t>Y</w:t>
            </w:r>
          </w:p>
        </w:tc>
      </w:tr>
      <w:tr w:rsidR="008A38AF" w:rsidRPr="00A55859" w:rsidTr="001247DD">
        <w:trPr>
          <w:cantSplit/>
        </w:trPr>
        <w:tc>
          <w:tcPr>
            <w:tcW w:w="9446" w:type="dxa"/>
            <w:gridSpan w:val="4"/>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jc w:val="both"/>
              <w:rPr>
                <w:rFonts w:cs="Arial"/>
                <w:sz w:val="22"/>
              </w:rPr>
            </w:pPr>
            <w:r w:rsidRPr="00A55859">
              <w:rPr>
                <w:rFonts w:cs="Arial"/>
                <w:b/>
                <w:bCs/>
                <w:sz w:val="22"/>
                <w:lang w:eastAsia="en-AU"/>
              </w:rPr>
              <w:t>Part 4 Principal Development Standards</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t>4.1B Minimum lot sizes and special provisions for certain dwellings</w:t>
            </w:r>
          </w:p>
        </w:tc>
        <w:tc>
          <w:tcPr>
            <w:tcW w:w="3006" w:type="dxa"/>
            <w:tcBorders>
              <w:top w:val="single" w:sz="4" w:space="0" w:color="auto"/>
              <w:left w:val="single" w:sz="4" w:space="0" w:color="auto"/>
              <w:bottom w:val="single" w:sz="4" w:space="0" w:color="auto"/>
              <w:right w:val="single" w:sz="4" w:space="0" w:color="auto"/>
            </w:tcBorders>
          </w:tcPr>
          <w:p w:rsidR="008A38AF" w:rsidRPr="00A55859" w:rsidRDefault="00195FA3" w:rsidP="00500F8F">
            <w:pPr>
              <w:jc w:val="both"/>
              <w:rPr>
                <w:rFonts w:cs="Arial"/>
                <w:sz w:val="22"/>
                <w:szCs w:val="20"/>
              </w:rPr>
            </w:pPr>
            <w:r w:rsidRPr="00A55859">
              <w:rPr>
                <w:rFonts w:cs="Arial"/>
                <w:sz w:val="22"/>
                <w:szCs w:val="20"/>
              </w:rPr>
              <w:t xml:space="preserve">Minimum </w:t>
            </w:r>
            <w:r w:rsidR="00EC5990" w:rsidRPr="00A55859">
              <w:rPr>
                <w:rFonts w:cs="Arial"/>
                <w:sz w:val="22"/>
                <w:szCs w:val="20"/>
              </w:rPr>
              <w:t>a</w:t>
            </w:r>
            <w:r w:rsidRPr="00A55859">
              <w:rPr>
                <w:rFonts w:cs="Arial"/>
                <w:sz w:val="22"/>
                <w:szCs w:val="20"/>
              </w:rPr>
              <w:t>rea of the lot: 1500m</w:t>
            </w:r>
            <w:r w:rsidRPr="00A55859">
              <w:rPr>
                <w:rFonts w:cs="Arial"/>
                <w:sz w:val="22"/>
                <w:szCs w:val="20"/>
                <w:vertAlign w:val="superscript"/>
              </w:rPr>
              <w:t>2</w:t>
            </w:r>
          </w:p>
          <w:p w:rsidR="00195FA3" w:rsidRPr="00A55859" w:rsidRDefault="00195FA3" w:rsidP="00500F8F">
            <w:pPr>
              <w:jc w:val="both"/>
              <w:rPr>
                <w:rFonts w:cs="Arial"/>
                <w:sz w:val="22"/>
                <w:szCs w:val="20"/>
              </w:rPr>
            </w:pPr>
            <w:r w:rsidRPr="00A55859">
              <w:rPr>
                <w:rFonts w:cs="Arial"/>
                <w:sz w:val="22"/>
                <w:szCs w:val="20"/>
              </w:rPr>
              <w:t>Minimum width of the lot</w:t>
            </w:r>
            <w:r w:rsidR="002536FB" w:rsidRPr="00A55859">
              <w:rPr>
                <w:rFonts w:cs="Arial"/>
                <w:sz w:val="22"/>
                <w:szCs w:val="20"/>
              </w:rPr>
              <w:t xml:space="preserve"> (as measured at the front building line)</w:t>
            </w:r>
            <w:r w:rsidRPr="00A55859">
              <w:rPr>
                <w:rFonts w:cs="Arial"/>
                <w:sz w:val="22"/>
                <w:szCs w:val="20"/>
              </w:rPr>
              <w:t>: 30m</w:t>
            </w:r>
          </w:p>
        </w:tc>
        <w:tc>
          <w:tcPr>
            <w:tcW w:w="3231" w:type="dxa"/>
            <w:tcBorders>
              <w:top w:val="single" w:sz="4" w:space="0" w:color="auto"/>
              <w:left w:val="single" w:sz="4" w:space="0" w:color="auto"/>
              <w:bottom w:val="single" w:sz="4" w:space="0" w:color="auto"/>
              <w:right w:val="single" w:sz="4" w:space="0" w:color="auto"/>
            </w:tcBorders>
          </w:tcPr>
          <w:p w:rsidR="008A38AF" w:rsidRPr="00A55859" w:rsidRDefault="00195FA3" w:rsidP="00500F8F">
            <w:pPr>
              <w:jc w:val="both"/>
              <w:rPr>
                <w:rFonts w:cs="Arial"/>
                <w:sz w:val="22"/>
                <w:szCs w:val="20"/>
                <w:vertAlign w:val="superscript"/>
              </w:rPr>
            </w:pPr>
            <w:r w:rsidRPr="00A55859">
              <w:rPr>
                <w:rFonts w:cs="Arial"/>
                <w:sz w:val="22"/>
                <w:szCs w:val="20"/>
              </w:rPr>
              <w:t>3351m</w:t>
            </w:r>
            <w:r w:rsidRPr="00A55859">
              <w:rPr>
                <w:rFonts w:cs="Arial"/>
                <w:sz w:val="22"/>
                <w:szCs w:val="20"/>
                <w:vertAlign w:val="superscript"/>
              </w:rPr>
              <w:t>2</w:t>
            </w:r>
          </w:p>
          <w:p w:rsidR="00195FA3" w:rsidRPr="00A55859" w:rsidRDefault="00195FA3" w:rsidP="00500F8F">
            <w:pPr>
              <w:jc w:val="both"/>
              <w:rPr>
                <w:rFonts w:cs="Arial"/>
                <w:sz w:val="22"/>
                <w:szCs w:val="20"/>
                <w:vertAlign w:val="superscript"/>
              </w:rPr>
            </w:pPr>
          </w:p>
          <w:p w:rsidR="00195FA3" w:rsidRPr="00A55859" w:rsidRDefault="00195FA3" w:rsidP="00500F8F">
            <w:pPr>
              <w:jc w:val="both"/>
              <w:rPr>
                <w:rFonts w:cs="Arial"/>
                <w:sz w:val="22"/>
                <w:szCs w:val="20"/>
              </w:rPr>
            </w:pPr>
            <w:r w:rsidRPr="00A55859">
              <w:rPr>
                <w:rFonts w:cs="Arial"/>
                <w:sz w:val="22"/>
                <w:szCs w:val="20"/>
              </w:rPr>
              <w:t>3</w:t>
            </w:r>
            <w:r w:rsidR="00D40E69" w:rsidRPr="00A55859">
              <w:rPr>
                <w:rFonts w:cs="Arial"/>
                <w:sz w:val="22"/>
                <w:szCs w:val="20"/>
              </w:rPr>
              <w:t>8.6</w:t>
            </w:r>
            <w:r w:rsidRPr="00A55859">
              <w:rPr>
                <w:rFonts w:cs="Arial"/>
                <w:sz w:val="22"/>
                <w:szCs w:val="20"/>
              </w:rPr>
              <w:t>m</w:t>
            </w:r>
          </w:p>
        </w:tc>
        <w:tc>
          <w:tcPr>
            <w:tcW w:w="1224" w:type="dxa"/>
            <w:tcBorders>
              <w:top w:val="single" w:sz="4" w:space="0" w:color="auto"/>
              <w:left w:val="single" w:sz="4" w:space="0" w:color="auto"/>
              <w:bottom w:val="single" w:sz="4" w:space="0" w:color="auto"/>
              <w:right w:val="single" w:sz="4" w:space="0" w:color="auto"/>
            </w:tcBorders>
          </w:tcPr>
          <w:p w:rsidR="008A38AF" w:rsidRPr="00A55859" w:rsidRDefault="00195FA3" w:rsidP="00500F8F">
            <w:pPr>
              <w:jc w:val="both"/>
              <w:rPr>
                <w:rFonts w:cs="Arial"/>
                <w:sz w:val="22"/>
                <w:szCs w:val="20"/>
              </w:rPr>
            </w:pPr>
            <w:r w:rsidRPr="00A55859">
              <w:rPr>
                <w:rFonts w:cs="Arial"/>
                <w:sz w:val="22"/>
                <w:szCs w:val="20"/>
              </w:rPr>
              <w:t>Y</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t>4.3 Height of Buildings</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2536FB" w:rsidP="00500F8F">
            <w:pPr>
              <w:jc w:val="both"/>
              <w:rPr>
                <w:rFonts w:cs="Arial"/>
                <w:sz w:val="22"/>
                <w:szCs w:val="20"/>
              </w:rPr>
            </w:pPr>
            <w:r w:rsidRPr="00A55859">
              <w:rPr>
                <w:rFonts w:cs="Arial"/>
                <w:sz w:val="22"/>
                <w:szCs w:val="20"/>
              </w:rPr>
              <w:t>Max</w:t>
            </w:r>
            <w:r w:rsidR="00EC5990" w:rsidRPr="00A55859">
              <w:rPr>
                <w:rFonts w:cs="Arial"/>
                <w:sz w:val="22"/>
                <w:szCs w:val="20"/>
              </w:rPr>
              <w:t>.</w:t>
            </w:r>
            <w:r w:rsidRPr="00A55859">
              <w:rPr>
                <w:rFonts w:cs="Arial"/>
                <w:sz w:val="22"/>
                <w:szCs w:val="20"/>
              </w:rPr>
              <w:t xml:space="preserve"> </w:t>
            </w:r>
            <w:r w:rsidR="00EC5990" w:rsidRPr="00A55859">
              <w:rPr>
                <w:rFonts w:cs="Arial"/>
                <w:sz w:val="22"/>
                <w:szCs w:val="20"/>
              </w:rPr>
              <w:t xml:space="preserve">height </w:t>
            </w:r>
            <w:r w:rsidRPr="00A55859">
              <w:rPr>
                <w:rFonts w:cs="Arial"/>
                <w:sz w:val="22"/>
                <w:szCs w:val="20"/>
              </w:rPr>
              <w:t xml:space="preserve">of </w:t>
            </w:r>
            <w:r w:rsidR="00195FA3" w:rsidRPr="00A55859">
              <w:rPr>
                <w:rFonts w:cs="Arial"/>
                <w:sz w:val="22"/>
                <w:szCs w:val="20"/>
              </w:rPr>
              <w:t>26m</w:t>
            </w:r>
          </w:p>
        </w:tc>
        <w:tc>
          <w:tcPr>
            <w:tcW w:w="3231" w:type="dxa"/>
            <w:tcBorders>
              <w:top w:val="single" w:sz="4" w:space="0" w:color="auto"/>
              <w:left w:val="single" w:sz="4" w:space="0" w:color="auto"/>
              <w:bottom w:val="single" w:sz="4" w:space="0" w:color="auto"/>
              <w:right w:val="single" w:sz="4" w:space="0" w:color="auto"/>
            </w:tcBorders>
          </w:tcPr>
          <w:p w:rsidR="008A38AF" w:rsidRPr="00A55859" w:rsidRDefault="00195FA3" w:rsidP="00500F8F">
            <w:pPr>
              <w:jc w:val="both"/>
              <w:rPr>
                <w:rFonts w:cs="Arial"/>
                <w:sz w:val="22"/>
                <w:szCs w:val="20"/>
              </w:rPr>
            </w:pPr>
            <w:r w:rsidRPr="00A55859">
              <w:rPr>
                <w:rFonts w:cs="Arial"/>
                <w:sz w:val="22"/>
                <w:szCs w:val="20"/>
              </w:rPr>
              <w:t>26m</w:t>
            </w:r>
          </w:p>
        </w:tc>
        <w:tc>
          <w:tcPr>
            <w:tcW w:w="1224" w:type="dxa"/>
            <w:tcBorders>
              <w:top w:val="single" w:sz="4" w:space="0" w:color="auto"/>
              <w:left w:val="single" w:sz="4" w:space="0" w:color="auto"/>
              <w:bottom w:val="single" w:sz="4" w:space="0" w:color="auto"/>
              <w:right w:val="single" w:sz="4" w:space="0" w:color="auto"/>
            </w:tcBorders>
          </w:tcPr>
          <w:p w:rsidR="008A38AF" w:rsidRPr="00A55859" w:rsidRDefault="005322C5" w:rsidP="00500F8F">
            <w:pPr>
              <w:jc w:val="both"/>
              <w:rPr>
                <w:rFonts w:cs="Arial"/>
                <w:sz w:val="22"/>
                <w:szCs w:val="20"/>
              </w:rPr>
            </w:pPr>
            <w:r w:rsidRPr="00A55859">
              <w:rPr>
                <w:rFonts w:cs="Arial"/>
                <w:sz w:val="22"/>
                <w:szCs w:val="20"/>
              </w:rPr>
              <w:t>Y</w:t>
            </w:r>
          </w:p>
        </w:tc>
      </w:tr>
      <w:tr w:rsidR="008A38AF" w:rsidRPr="00A55859" w:rsidTr="00F85DF0">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t>4.4 Floor Space Ratio</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2536FB" w:rsidP="00500F8F">
            <w:pPr>
              <w:jc w:val="both"/>
              <w:rPr>
                <w:rFonts w:cs="Arial"/>
                <w:sz w:val="22"/>
                <w:szCs w:val="20"/>
              </w:rPr>
            </w:pPr>
            <w:r w:rsidRPr="00A55859">
              <w:rPr>
                <w:rFonts w:cs="Arial"/>
                <w:sz w:val="22"/>
                <w:szCs w:val="20"/>
              </w:rPr>
              <w:t>Max</w:t>
            </w:r>
            <w:r w:rsidR="00EC5990" w:rsidRPr="00A55859">
              <w:rPr>
                <w:rFonts w:cs="Arial"/>
                <w:sz w:val="22"/>
                <w:szCs w:val="20"/>
              </w:rPr>
              <w:t>. FSR</w:t>
            </w:r>
            <w:r w:rsidRPr="00A55859">
              <w:rPr>
                <w:rFonts w:cs="Arial"/>
                <w:sz w:val="22"/>
                <w:szCs w:val="20"/>
              </w:rPr>
              <w:t xml:space="preserve"> of </w:t>
            </w:r>
            <w:r w:rsidR="00195FA3" w:rsidRPr="00A55859">
              <w:rPr>
                <w:rFonts w:cs="Arial"/>
                <w:sz w:val="22"/>
                <w:szCs w:val="20"/>
              </w:rPr>
              <w:t>3:1</w:t>
            </w:r>
          </w:p>
        </w:tc>
        <w:tc>
          <w:tcPr>
            <w:tcW w:w="3231" w:type="dxa"/>
            <w:tcBorders>
              <w:top w:val="single" w:sz="4" w:space="0" w:color="auto"/>
              <w:left w:val="single" w:sz="4" w:space="0" w:color="auto"/>
              <w:bottom w:val="single" w:sz="4" w:space="0" w:color="auto"/>
              <w:right w:val="single" w:sz="4" w:space="0" w:color="auto"/>
            </w:tcBorders>
          </w:tcPr>
          <w:p w:rsidR="00697A1E" w:rsidRPr="00A55859" w:rsidRDefault="002536FB" w:rsidP="00A55859">
            <w:pPr>
              <w:jc w:val="both"/>
              <w:rPr>
                <w:rFonts w:cs="Arial"/>
                <w:sz w:val="22"/>
                <w:szCs w:val="20"/>
              </w:rPr>
            </w:pPr>
            <w:r w:rsidRPr="00A55859">
              <w:rPr>
                <w:rFonts w:cs="Arial"/>
                <w:sz w:val="22"/>
                <w:szCs w:val="20"/>
              </w:rPr>
              <w:t>3:1</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8A38AF" w:rsidRPr="00A55859" w:rsidRDefault="00F85DF0" w:rsidP="00500F8F">
            <w:pPr>
              <w:jc w:val="both"/>
              <w:rPr>
                <w:rFonts w:cs="Arial"/>
                <w:sz w:val="22"/>
                <w:szCs w:val="20"/>
              </w:rPr>
            </w:pPr>
            <w:r w:rsidRPr="00A55859">
              <w:rPr>
                <w:rFonts w:cs="Arial"/>
                <w:sz w:val="22"/>
                <w:szCs w:val="20"/>
              </w:rPr>
              <w:t>Y</w:t>
            </w:r>
          </w:p>
        </w:tc>
      </w:tr>
      <w:tr w:rsidR="002443B0" w:rsidRPr="00A55859" w:rsidTr="00F85DF0">
        <w:trPr>
          <w:cantSplit/>
        </w:trPr>
        <w:tc>
          <w:tcPr>
            <w:tcW w:w="1985" w:type="dxa"/>
            <w:tcBorders>
              <w:top w:val="single" w:sz="4" w:space="0" w:color="auto"/>
              <w:left w:val="single" w:sz="4" w:space="0" w:color="auto"/>
              <w:bottom w:val="single" w:sz="4" w:space="0" w:color="auto"/>
              <w:right w:val="single" w:sz="4" w:space="0" w:color="auto"/>
            </w:tcBorders>
          </w:tcPr>
          <w:p w:rsidR="002443B0" w:rsidRPr="00A55859" w:rsidRDefault="002443B0" w:rsidP="00500F8F">
            <w:pPr>
              <w:widowControl w:val="0"/>
              <w:adjustRightInd w:val="0"/>
              <w:jc w:val="both"/>
              <w:rPr>
                <w:rFonts w:cs="Arial"/>
                <w:bCs/>
                <w:sz w:val="22"/>
                <w:szCs w:val="20"/>
                <w:lang w:eastAsia="en-AU"/>
              </w:rPr>
            </w:pPr>
            <w:r w:rsidRPr="00A55859">
              <w:rPr>
                <w:rFonts w:cs="Arial"/>
                <w:bCs/>
                <w:sz w:val="22"/>
                <w:szCs w:val="20"/>
                <w:lang w:eastAsia="en-AU"/>
              </w:rPr>
              <w:t xml:space="preserve">4.5 </w:t>
            </w:r>
            <w:r w:rsidR="00A55859" w:rsidRPr="00A55859">
              <w:rPr>
                <w:rFonts w:cs="Arial"/>
                <w:bCs/>
                <w:sz w:val="22"/>
                <w:szCs w:val="20"/>
                <w:lang w:eastAsia="en-AU"/>
              </w:rPr>
              <w:t>Calculation of floor space ratio and site area</w:t>
            </w:r>
          </w:p>
        </w:tc>
        <w:tc>
          <w:tcPr>
            <w:tcW w:w="3006" w:type="dxa"/>
            <w:tcBorders>
              <w:top w:val="single" w:sz="4" w:space="0" w:color="auto"/>
              <w:left w:val="single" w:sz="4" w:space="0" w:color="auto"/>
              <w:bottom w:val="single" w:sz="4" w:space="0" w:color="auto"/>
              <w:right w:val="single" w:sz="4" w:space="0" w:color="auto"/>
            </w:tcBorders>
          </w:tcPr>
          <w:p w:rsidR="002443B0" w:rsidRPr="00A55859" w:rsidRDefault="002443B0" w:rsidP="00500F8F">
            <w:pPr>
              <w:jc w:val="both"/>
              <w:rPr>
                <w:rFonts w:cs="Arial"/>
                <w:sz w:val="22"/>
                <w:szCs w:val="20"/>
              </w:rPr>
            </w:pPr>
            <w:r w:rsidRPr="00A55859">
              <w:rPr>
                <w:rFonts w:cs="Arial"/>
                <w:sz w:val="22"/>
                <w:szCs w:val="20"/>
              </w:rPr>
              <w:t>Land on which the proposed development is prohibited must be excluded from the site area</w:t>
            </w:r>
          </w:p>
        </w:tc>
        <w:tc>
          <w:tcPr>
            <w:tcW w:w="3231" w:type="dxa"/>
            <w:tcBorders>
              <w:top w:val="single" w:sz="4" w:space="0" w:color="auto"/>
              <w:left w:val="single" w:sz="4" w:space="0" w:color="auto"/>
              <w:bottom w:val="single" w:sz="4" w:space="0" w:color="auto"/>
              <w:right w:val="single" w:sz="4" w:space="0" w:color="auto"/>
            </w:tcBorders>
          </w:tcPr>
          <w:p w:rsidR="002443B0" w:rsidRPr="00A55859" w:rsidRDefault="00A55859" w:rsidP="00500F8F">
            <w:pPr>
              <w:jc w:val="both"/>
              <w:rPr>
                <w:rFonts w:cs="Arial"/>
                <w:sz w:val="22"/>
                <w:szCs w:val="20"/>
              </w:rPr>
            </w:pPr>
            <w:r w:rsidRPr="00A55859">
              <w:rPr>
                <w:rFonts w:cs="Arial"/>
                <w:sz w:val="22"/>
                <w:szCs w:val="20"/>
              </w:rPr>
              <w:t>It is noted that the floor space ratio calculation excludes the site area apportioned from the SP2 Infrastructure zoned land.</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2443B0" w:rsidRPr="00A55859" w:rsidRDefault="00A55859" w:rsidP="00500F8F">
            <w:pPr>
              <w:jc w:val="both"/>
              <w:rPr>
                <w:rFonts w:cs="Arial"/>
                <w:sz w:val="22"/>
                <w:szCs w:val="20"/>
              </w:rPr>
            </w:pPr>
            <w:r w:rsidRPr="00A55859">
              <w:rPr>
                <w:rFonts w:cs="Arial"/>
                <w:sz w:val="22"/>
                <w:szCs w:val="20"/>
              </w:rPr>
              <w:t>Y</w:t>
            </w:r>
          </w:p>
        </w:tc>
      </w:tr>
      <w:tr w:rsidR="008A38AF" w:rsidRPr="00A55859" w:rsidTr="001247DD">
        <w:trPr>
          <w:cantSplit/>
        </w:trPr>
        <w:tc>
          <w:tcPr>
            <w:tcW w:w="9446" w:type="dxa"/>
            <w:gridSpan w:val="4"/>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jc w:val="both"/>
              <w:rPr>
                <w:rFonts w:cs="Arial"/>
                <w:sz w:val="22"/>
                <w:szCs w:val="20"/>
                <w:highlight w:val="yellow"/>
              </w:rPr>
            </w:pPr>
            <w:r w:rsidRPr="00A55859">
              <w:rPr>
                <w:rFonts w:cs="Arial"/>
                <w:b/>
                <w:bCs/>
                <w:sz w:val="22"/>
                <w:szCs w:val="20"/>
                <w:lang w:eastAsia="en-AU"/>
              </w:rPr>
              <w:t>Part 6 Local Provisions</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
                <w:bCs/>
                <w:sz w:val="22"/>
                <w:szCs w:val="20"/>
                <w:lang w:eastAsia="en-AU"/>
              </w:rPr>
            </w:pPr>
            <w:r w:rsidRPr="00A55859">
              <w:rPr>
                <w:rFonts w:cs="Arial"/>
                <w:bCs/>
                <w:sz w:val="22"/>
                <w:szCs w:val="20"/>
                <w:lang w:eastAsia="en-AU"/>
              </w:rPr>
              <w:lastRenderedPageBreak/>
              <w:t>6.2 Earthworks</w:t>
            </w:r>
          </w:p>
        </w:tc>
        <w:tc>
          <w:tcPr>
            <w:tcW w:w="3006"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jc w:val="both"/>
              <w:rPr>
                <w:rFonts w:cs="Arial"/>
                <w:sz w:val="22"/>
              </w:rPr>
            </w:pPr>
            <w:r w:rsidRPr="00A55859">
              <w:rPr>
                <w:rFonts w:cs="Arial"/>
                <w:sz w:val="22"/>
              </w:rPr>
              <w:t>Before granting consent to development including earthworks, the following must be considered:</w:t>
            </w:r>
          </w:p>
          <w:p w:rsidR="008A38AF" w:rsidRPr="00A55859" w:rsidRDefault="008A38AF" w:rsidP="00AB2E24">
            <w:pPr>
              <w:numPr>
                <w:ilvl w:val="0"/>
                <w:numId w:val="4"/>
              </w:numPr>
              <w:shd w:val="clear" w:color="auto" w:fill="FFFFFF"/>
              <w:ind w:left="318" w:hanging="284"/>
              <w:jc w:val="both"/>
              <w:rPr>
                <w:rFonts w:cs="Arial"/>
                <w:sz w:val="22"/>
              </w:rPr>
            </w:pPr>
            <w:r w:rsidRPr="00A55859">
              <w:rPr>
                <w:rFonts w:cs="Arial"/>
                <w:sz w:val="22"/>
              </w:rPr>
              <w:t xml:space="preserve"> drainage patterns and soil stability </w:t>
            </w:r>
          </w:p>
          <w:p w:rsidR="008A38AF" w:rsidRPr="00A55859" w:rsidRDefault="008A38AF" w:rsidP="00500F8F">
            <w:pPr>
              <w:shd w:val="clear" w:color="auto" w:fill="FFFFFF"/>
              <w:ind w:left="256" w:hanging="256"/>
              <w:jc w:val="both"/>
              <w:rPr>
                <w:rFonts w:cs="Arial"/>
                <w:sz w:val="22"/>
              </w:rPr>
            </w:pPr>
            <w:r w:rsidRPr="00A55859">
              <w:rPr>
                <w:rFonts w:cs="Arial"/>
                <w:sz w:val="22"/>
              </w:rPr>
              <w:t>(b) the likely future use or redevelopment of the land,</w:t>
            </w:r>
          </w:p>
          <w:p w:rsidR="008A38AF" w:rsidRPr="00A55859" w:rsidRDefault="008A38AF" w:rsidP="00500F8F">
            <w:pPr>
              <w:ind w:left="256" w:hanging="256"/>
              <w:jc w:val="both"/>
              <w:rPr>
                <w:rFonts w:cs="Arial"/>
                <w:sz w:val="22"/>
              </w:rPr>
            </w:pPr>
            <w:r w:rsidRPr="00A55859">
              <w:rPr>
                <w:rFonts w:cs="Arial"/>
                <w:sz w:val="22"/>
              </w:rPr>
              <w:t>(c) quality of the fill or the soil to be excavated, or both,</w:t>
            </w:r>
          </w:p>
          <w:p w:rsidR="008A38AF" w:rsidRPr="00A55859" w:rsidRDefault="008A38AF" w:rsidP="00500F8F">
            <w:pPr>
              <w:shd w:val="clear" w:color="auto" w:fill="FFFFFF"/>
              <w:ind w:left="256" w:hanging="256"/>
              <w:jc w:val="both"/>
              <w:rPr>
                <w:rFonts w:cs="Arial"/>
                <w:sz w:val="22"/>
              </w:rPr>
            </w:pPr>
            <w:r w:rsidRPr="00A55859">
              <w:rPr>
                <w:rFonts w:cs="Arial"/>
                <w:sz w:val="22"/>
              </w:rPr>
              <w:t>(d) effect of development on existing and likely amenity of adjoining properties,</w:t>
            </w:r>
          </w:p>
          <w:p w:rsidR="008A38AF" w:rsidRPr="00A55859" w:rsidRDefault="008A38AF" w:rsidP="00500F8F">
            <w:pPr>
              <w:ind w:left="256" w:hanging="256"/>
              <w:jc w:val="both"/>
              <w:rPr>
                <w:rFonts w:cs="Arial"/>
                <w:sz w:val="22"/>
              </w:rPr>
            </w:pPr>
            <w:r w:rsidRPr="00A55859">
              <w:rPr>
                <w:rFonts w:cs="Arial"/>
                <w:sz w:val="22"/>
              </w:rPr>
              <w:t>(e) the source of any fill material and the destination of any excavated material,</w:t>
            </w:r>
          </w:p>
          <w:p w:rsidR="008A38AF" w:rsidRPr="00A55859" w:rsidRDefault="008A38AF" w:rsidP="00500F8F">
            <w:pPr>
              <w:shd w:val="clear" w:color="auto" w:fill="FFFFFF"/>
              <w:ind w:left="256" w:hanging="256"/>
              <w:jc w:val="both"/>
              <w:rPr>
                <w:rFonts w:cs="Arial"/>
                <w:sz w:val="22"/>
              </w:rPr>
            </w:pPr>
            <w:r w:rsidRPr="00A55859">
              <w:rPr>
                <w:rFonts w:cs="Arial"/>
                <w:sz w:val="22"/>
              </w:rPr>
              <w:t>(f) the likelihood of disturbing relics,</w:t>
            </w:r>
          </w:p>
          <w:p w:rsidR="008A38AF" w:rsidRPr="00A55859" w:rsidRDefault="008A38AF" w:rsidP="00500F8F">
            <w:pPr>
              <w:shd w:val="clear" w:color="auto" w:fill="FFFFFF"/>
              <w:ind w:left="256" w:hanging="256"/>
              <w:jc w:val="both"/>
              <w:rPr>
                <w:rFonts w:cs="Arial"/>
                <w:sz w:val="22"/>
              </w:rPr>
            </w:pPr>
            <w:r w:rsidRPr="00A55859">
              <w:rPr>
                <w:rFonts w:cs="Arial"/>
                <w:sz w:val="22"/>
              </w:rPr>
              <w:t>(g) the potential for adverse impacts on, any waterway, drinking water catchment or environmentally sensitive area,</w:t>
            </w:r>
          </w:p>
          <w:p w:rsidR="008A38AF" w:rsidRPr="00A55859" w:rsidRDefault="008A38AF" w:rsidP="00500F8F">
            <w:pPr>
              <w:shd w:val="clear" w:color="auto" w:fill="FFFFFF"/>
              <w:ind w:left="256" w:hanging="256"/>
              <w:jc w:val="both"/>
              <w:rPr>
                <w:rFonts w:cs="Arial"/>
                <w:sz w:val="22"/>
              </w:rPr>
            </w:pPr>
            <w:r w:rsidRPr="00A55859">
              <w:rPr>
                <w:rFonts w:cs="Arial"/>
                <w:sz w:val="22"/>
              </w:rPr>
              <w:t>(h) appropriate measures  proposed to avoid, minimise or mitigate the impacts of the development.</w:t>
            </w:r>
          </w:p>
        </w:tc>
        <w:tc>
          <w:tcPr>
            <w:tcW w:w="3231" w:type="dxa"/>
            <w:tcBorders>
              <w:top w:val="single" w:sz="4" w:space="0" w:color="auto"/>
              <w:left w:val="single" w:sz="4" w:space="0" w:color="auto"/>
              <w:bottom w:val="single" w:sz="4" w:space="0" w:color="auto"/>
              <w:right w:val="single" w:sz="4" w:space="0" w:color="auto"/>
            </w:tcBorders>
          </w:tcPr>
          <w:p w:rsidR="00A3600D" w:rsidRPr="00A55859" w:rsidRDefault="003260EA" w:rsidP="00500F8F">
            <w:pPr>
              <w:jc w:val="both"/>
              <w:rPr>
                <w:rFonts w:cs="Arial"/>
                <w:sz w:val="22"/>
              </w:rPr>
            </w:pPr>
            <w:r w:rsidRPr="00A55859">
              <w:rPr>
                <w:rFonts w:cs="Arial"/>
                <w:sz w:val="22"/>
              </w:rPr>
              <w:t>Extensive earthworks are proposed in association with this development</w:t>
            </w:r>
            <w:r w:rsidR="003A06AC" w:rsidRPr="00A55859">
              <w:rPr>
                <w:rFonts w:cs="Arial"/>
                <w:sz w:val="22"/>
              </w:rPr>
              <w:t xml:space="preserve"> primarily to accommodate basement car parking. Subject to the applicant satisfying </w:t>
            </w:r>
            <w:r w:rsidR="00A55859" w:rsidRPr="00A55859">
              <w:rPr>
                <w:rFonts w:cs="Arial"/>
                <w:sz w:val="22"/>
              </w:rPr>
              <w:t xml:space="preserve">deferred commencement </w:t>
            </w:r>
            <w:r w:rsidR="003A06AC" w:rsidRPr="00A55859">
              <w:rPr>
                <w:rFonts w:cs="Arial"/>
                <w:sz w:val="22"/>
              </w:rPr>
              <w:t>issues raised by Sydney Trains</w:t>
            </w:r>
            <w:r w:rsidR="00906536" w:rsidRPr="00A55859">
              <w:rPr>
                <w:rFonts w:cs="Arial"/>
                <w:sz w:val="22"/>
              </w:rPr>
              <w:t>,</w:t>
            </w:r>
            <w:r w:rsidR="003A06AC" w:rsidRPr="00A55859">
              <w:rPr>
                <w:rFonts w:cs="Arial"/>
                <w:sz w:val="22"/>
              </w:rPr>
              <w:t xml:space="preserve"> no objection is </w:t>
            </w:r>
            <w:r w:rsidR="00906536" w:rsidRPr="00A55859">
              <w:rPr>
                <w:rFonts w:cs="Arial"/>
                <w:sz w:val="22"/>
              </w:rPr>
              <w:t>r</w:t>
            </w:r>
            <w:r w:rsidR="003A06AC" w:rsidRPr="00A55859">
              <w:rPr>
                <w:rFonts w:cs="Arial"/>
                <w:sz w:val="22"/>
              </w:rPr>
              <w:t>aised to the extent of the excavation being proposed</w:t>
            </w:r>
          </w:p>
        </w:tc>
        <w:tc>
          <w:tcPr>
            <w:tcW w:w="1224" w:type="dxa"/>
            <w:tcBorders>
              <w:top w:val="single" w:sz="4" w:space="0" w:color="auto"/>
              <w:left w:val="single" w:sz="4" w:space="0" w:color="auto"/>
              <w:bottom w:val="single" w:sz="4" w:space="0" w:color="auto"/>
              <w:right w:val="single" w:sz="4" w:space="0" w:color="auto"/>
            </w:tcBorders>
          </w:tcPr>
          <w:p w:rsidR="003A06AC" w:rsidRPr="00A55859" w:rsidRDefault="003A06AC" w:rsidP="00500F8F">
            <w:pPr>
              <w:jc w:val="both"/>
              <w:rPr>
                <w:rFonts w:cs="Arial"/>
                <w:sz w:val="22"/>
                <w:szCs w:val="20"/>
              </w:rPr>
            </w:pPr>
            <w:r w:rsidRPr="00A55859">
              <w:rPr>
                <w:rFonts w:cs="Arial"/>
                <w:sz w:val="22"/>
                <w:szCs w:val="20"/>
              </w:rPr>
              <w:t>Y</w:t>
            </w:r>
          </w:p>
        </w:tc>
      </w:tr>
      <w:tr w:rsidR="008A38AF" w:rsidRPr="00A55859" w:rsidTr="001247DD">
        <w:trPr>
          <w:cantSplit/>
        </w:trPr>
        <w:tc>
          <w:tcPr>
            <w:tcW w:w="1985" w:type="dxa"/>
            <w:tcBorders>
              <w:top w:val="single" w:sz="4" w:space="0" w:color="auto"/>
              <w:left w:val="single" w:sz="4" w:space="0" w:color="auto"/>
              <w:bottom w:val="single" w:sz="4" w:space="0" w:color="auto"/>
              <w:right w:val="single" w:sz="4" w:space="0" w:color="auto"/>
            </w:tcBorders>
            <w:hideMark/>
          </w:tcPr>
          <w:p w:rsidR="008A38AF" w:rsidRPr="00A55859" w:rsidRDefault="008A38AF" w:rsidP="00500F8F">
            <w:pPr>
              <w:widowControl w:val="0"/>
              <w:adjustRightInd w:val="0"/>
              <w:jc w:val="both"/>
              <w:rPr>
                <w:rFonts w:cs="Arial"/>
                <w:bCs/>
                <w:sz w:val="22"/>
                <w:szCs w:val="20"/>
                <w:lang w:eastAsia="en-AU"/>
              </w:rPr>
            </w:pPr>
            <w:r w:rsidRPr="00A55859">
              <w:rPr>
                <w:rFonts w:cs="Arial"/>
                <w:bCs/>
                <w:sz w:val="22"/>
                <w:szCs w:val="20"/>
                <w:lang w:eastAsia="en-AU"/>
              </w:rPr>
              <w:lastRenderedPageBreak/>
              <w:t>6.3 Flood Planning</w:t>
            </w:r>
          </w:p>
        </w:tc>
        <w:tc>
          <w:tcPr>
            <w:tcW w:w="3006" w:type="dxa"/>
            <w:tcBorders>
              <w:top w:val="single" w:sz="4" w:space="0" w:color="auto"/>
              <w:left w:val="single" w:sz="4" w:space="0" w:color="auto"/>
              <w:bottom w:val="single" w:sz="4" w:space="0" w:color="auto"/>
              <w:right w:val="single" w:sz="4" w:space="0" w:color="auto"/>
            </w:tcBorders>
          </w:tcPr>
          <w:p w:rsidR="008A38AF" w:rsidRPr="00A55859" w:rsidRDefault="008A38AF" w:rsidP="00500F8F">
            <w:pPr>
              <w:jc w:val="both"/>
              <w:rPr>
                <w:rFonts w:cs="Arial"/>
                <w:sz w:val="22"/>
              </w:rPr>
            </w:pPr>
            <w:r w:rsidRPr="00A55859">
              <w:rPr>
                <w:rFonts w:cs="Arial"/>
                <w:sz w:val="22"/>
              </w:rPr>
              <w:t>This clause applies to land at or below the flood planning level.</w:t>
            </w:r>
          </w:p>
          <w:p w:rsidR="008A38AF" w:rsidRPr="00A55859" w:rsidRDefault="008A38AF" w:rsidP="00500F8F">
            <w:pPr>
              <w:jc w:val="both"/>
              <w:rPr>
                <w:rFonts w:cs="Arial"/>
                <w:sz w:val="22"/>
              </w:rPr>
            </w:pPr>
          </w:p>
          <w:p w:rsidR="008A38AF" w:rsidRPr="00A55859" w:rsidRDefault="008A38AF" w:rsidP="00500F8F">
            <w:pPr>
              <w:jc w:val="both"/>
              <w:rPr>
                <w:rFonts w:cs="Arial"/>
                <w:sz w:val="22"/>
              </w:rPr>
            </w:pPr>
            <w:r w:rsidRPr="00A55859">
              <w:rPr>
                <w:rFonts w:cs="Arial"/>
                <w:sz w:val="22"/>
              </w:rPr>
              <w:t>Development consent must not be granted to development on land to which this clause applies unless the consent authority is satisfied that the development:</w:t>
            </w:r>
          </w:p>
          <w:p w:rsidR="008A38AF" w:rsidRPr="00A55859" w:rsidRDefault="008A38AF" w:rsidP="00500F8F">
            <w:pPr>
              <w:ind w:left="288" w:hanging="288"/>
              <w:jc w:val="both"/>
              <w:rPr>
                <w:rFonts w:cs="Arial"/>
                <w:sz w:val="22"/>
              </w:rPr>
            </w:pPr>
            <w:r w:rsidRPr="00A55859">
              <w:rPr>
                <w:rFonts w:cs="Arial"/>
                <w:sz w:val="22"/>
              </w:rPr>
              <w:t>(a) is compatible with the flood hazard of the land, and</w:t>
            </w:r>
          </w:p>
          <w:p w:rsidR="008A38AF" w:rsidRPr="00A55859" w:rsidRDefault="008A38AF" w:rsidP="00500F8F">
            <w:pPr>
              <w:ind w:left="288" w:hanging="288"/>
              <w:jc w:val="both"/>
              <w:rPr>
                <w:rFonts w:cs="Arial"/>
                <w:sz w:val="22"/>
              </w:rPr>
            </w:pPr>
            <w:r w:rsidRPr="00A55859">
              <w:rPr>
                <w:rFonts w:cs="Arial"/>
                <w:sz w:val="22"/>
              </w:rPr>
              <w:t>(b)  will not significantly adversely affect flood behaviour resulting in detrimental increases in the potential flood affectation of other development or properties, and</w:t>
            </w:r>
          </w:p>
          <w:p w:rsidR="008A38AF" w:rsidRPr="00A55859" w:rsidRDefault="008A38AF" w:rsidP="00500F8F">
            <w:pPr>
              <w:ind w:left="288" w:hanging="288"/>
              <w:jc w:val="both"/>
              <w:rPr>
                <w:rFonts w:cs="Arial"/>
                <w:sz w:val="22"/>
              </w:rPr>
            </w:pPr>
            <w:r w:rsidRPr="00A55859">
              <w:rPr>
                <w:rFonts w:cs="Arial"/>
                <w:sz w:val="22"/>
              </w:rPr>
              <w:t>(c) incorporates appropriate measures to manage risk to life from flood, and</w:t>
            </w:r>
          </w:p>
          <w:p w:rsidR="008A38AF" w:rsidRPr="00A55859" w:rsidRDefault="008A38AF" w:rsidP="00500F8F">
            <w:pPr>
              <w:ind w:left="288" w:hanging="288"/>
              <w:jc w:val="both"/>
              <w:rPr>
                <w:rFonts w:cs="Arial"/>
                <w:sz w:val="22"/>
              </w:rPr>
            </w:pPr>
            <w:r w:rsidRPr="00A55859">
              <w:rPr>
                <w:rFonts w:cs="Arial"/>
                <w:sz w:val="22"/>
              </w:rPr>
              <w:t xml:space="preserve">(d)  will not significantly adversely affect the environment or cause avoidable erosion, siltation, destruction of riparian vegetation or a reduction in the stability of </w:t>
            </w:r>
            <w:r w:rsidR="00983414" w:rsidRPr="00A55859">
              <w:rPr>
                <w:rFonts w:cs="Arial"/>
                <w:sz w:val="22"/>
              </w:rPr>
              <w:t>riverbanks</w:t>
            </w:r>
            <w:r w:rsidRPr="00A55859">
              <w:rPr>
                <w:rFonts w:cs="Arial"/>
                <w:sz w:val="22"/>
              </w:rPr>
              <w:t xml:space="preserve"> or watercourses, and</w:t>
            </w:r>
          </w:p>
          <w:p w:rsidR="008A38AF" w:rsidRPr="00A55859" w:rsidRDefault="008A38AF" w:rsidP="00500F8F">
            <w:pPr>
              <w:ind w:left="288" w:hanging="288"/>
              <w:jc w:val="both"/>
              <w:rPr>
                <w:rFonts w:cs="Arial"/>
                <w:sz w:val="22"/>
              </w:rPr>
            </w:pPr>
            <w:r w:rsidRPr="00A55859">
              <w:rPr>
                <w:rFonts w:cs="Arial"/>
                <w:sz w:val="22"/>
              </w:rPr>
              <w:t>(e)  is not likely to result in unsustainable social and economic costs to the community as a consequence of flooding.</w:t>
            </w:r>
          </w:p>
        </w:tc>
        <w:tc>
          <w:tcPr>
            <w:tcW w:w="3231" w:type="dxa"/>
            <w:tcBorders>
              <w:top w:val="single" w:sz="4" w:space="0" w:color="auto"/>
              <w:left w:val="single" w:sz="4" w:space="0" w:color="auto"/>
              <w:bottom w:val="single" w:sz="4" w:space="0" w:color="auto"/>
              <w:right w:val="single" w:sz="4" w:space="0" w:color="auto"/>
            </w:tcBorders>
          </w:tcPr>
          <w:p w:rsidR="00F31FCC" w:rsidRPr="00A55859" w:rsidRDefault="00F31FCC" w:rsidP="00A55859">
            <w:pPr>
              <w:jc w:val="both"/>
              <w:rPr>
                <w:rFonts w:cs="Arial"/>
                <w:sz w:val="22"/>
              </w:rPr>
            </w:pPr>
            <w:r w:rsidRPr="00376861">
              <w:rPr>
                <w:rFonts w:cs="Arial"/>
                <w:sz w:val="22"/>
              </w:rPr>
              <w:t xml:space="preserve">The site is identified as being impacted by the Villawood Medium Flood C12 affectation requiring the attainment of a Council Stormwater Systems Report. Council’s stormwater engineers have undertaken an assessment of the </w:t>
            </w:r>
            <w:r w:rsidR="008C10F4" w:rsidRPr="00376861">
              <w:rPr>
                <w:rFonts w:cs="Arial"/>
                <w:sz w:val="22"/>
              </w:rPr>
              <w:t xml:space="preserve">applicant’s </w:t>
            </w:r>
            <w:r w:rsidRPr="00376861">
              <w:rPr>
                <w:rFonts w:cs="Arial"/>
                <w:sz w:val="22"/>
              </w:rPr>
              <w:t>hydraulic plans</w:t>
            </w:r>
            <w:r w:rsidR="008C10F4" w:rsidRPr="00376861">
              <w:rPr>
                <w:rFonts w:cs="Arial"/>
                <w:sz w:val="22"/>
              </w:rPr>
              <w:t>. Their assessment revealed that the proposal suitably responds to the flood affectation and will not significantly affect the flood behaviour for the adjoining developments</w:t>
            </w:r>
            <w:r w:rsidR="00376861">
              <w:rPr>
                <w:rFonts w:cs="Arial"/>
                <w:sz w:val="22"/>
              </w:rPr>
              <w:t>.</w:t>
            </w:r>
          </w:p>
          <w:p w:rsidR="00906536" w:rsidRPr="00A55859" w:rsidRDefault="00906536" w:rsidP="00500F8F">
            <w:pPr>
              <w:jc w:val="both"/>
              <w:rPr>
                <w:rFonts w:cs="Arial"/>
                <w:sz w:val="22"/>
              </w:rPr>
            </w:pPr>
          </w:p>
        </w:tc>
        <w:tc>
          <w:tcPr>
            <w:tcW w:w="1224" w:type="dxa"/>
            <w:tcBorders>
              <w:top w:val="single" w:sz="4" w:space="0" w:color="auto"/>
              <w:left w:val="single" w:sz="4" w:space="0" w:color="auto"/>
              <w:bottom w:val="single" w:sz="4" w:space="0" w:color="auto"/>
              <w:right w:val="single" w:sz="4" w:space="0" w:color="auto"/>
            </w:tcBorders>
          </w:tcPr>
          <w:p w:rsidR="008A38AF" w:rsidRPr="00A55859" w:rsidRDefault="00A55859" w:rsidP="00500F8F">
            <w:pPr>
              <w:jc w:val="both"/>
              <w:rPr>
                <w:rFonts w:cs="Arial"/>
                <w:sz w:val="22"/>
                <w:szCs w:val="20"/>
              </w:rPr>
            </w:pPr>
            <w:r w:rsidRPr="00A55859">
              <w:rPr>
                <w:rFonts w:cs="Arial"/>
                <w:sz w:val="22"/>
                <w:szCs w:val="20"/>
              </w:rPr>
              <w:t>Y</w:t>
            </w:r>
          </w:p>
        </w:tc>
      </w:tr>
    </w:tbl>
    <w:p w:rsidR="00803A62" w:rsidRPr="00A55859" w:rsidRDefault="00803A62" w:rsidP="00500F8F">
      <w:pPr>
        <w:jc w:val="both"/>
        <w:rPr>
          <w:rFonts w:eastAsia="Times New Roman" w:cs="Arial"/>
          <w:szCs w:val="20"/>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2D7F61" w:rsidRPr="00A55859" w:rsidRDefault="002D7F61" w:rsidP="00500F8F">
      <w:pPr>
        <w:tabs>
          <w:tab w:val="left" w:pos="0"/>
        </w:tabs>
        <w:jc w:val="both"/>
        <w:rPr>
          <w:rFonts w:eastAsia="Times New Roman" w:cs="Arial"/>
          <w:b/>
          <w:i/>
          <w:szCs w:val="20"/>
          <w:u w:val="single"/>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lastRenderedPageBreak/>
        <w:t>Proposed Environmental Planning Instruments [section 4.15(1)(a)(ii)]</w:t>
      </w:r>
    </w:p>
    <w:p w:rsidR="008A38AF" w:rsidRPr="00A55859" w:rsidRDefault="008A38AF" w:rsidP="00500F8F">
      <w:pPr>
        <w:tabs>
          <w:tab w:val="left" w:pos="0"/>
        </w:tabs>
        <w:jc w:val="both"/>
        <w:rPr>
          <w:rFonts w:eastAsia="Times New Roman" w:cs="Arial"/>
          <w:szCs w:val="20"/>
        </w:rPr>
      </w:pPr>
    </w:p>
    <w:p w:rsidR="00983B34" w:rsidRPr="00A55859" w:rsidRDefault="00983B34" w:rsidP="00983B34">
      <w:pPr>
        <w:tabs>
          <w:tab w:val="left" w:pos="0"/>
        </w:tabs>
        <w:jc w:val="both"/>
        <w:rPr>
          <w:rFonts w:eastAsia="Times New Roman" w:cs="Arial"/>
          <w:bCs/>
          <w:iCs/>
          <w:szCs w:val="20"/>
        </w:rPr>
      </w:pPr>
      <w:r w:rsidRPr="00A55859">
        <w:rPr>
          <w:rFonts w:eastAsia="Times New Roman" w:cs="Arial"/>
          <w:bCs/>
          <w:iCs/>
          <w:szCs w:val="20"/>
        </w:rPr>
        <w:t>The following draft environmental planning instrument applies to this development.</w:t>
      </w:r>
    </w:p>
    <w:p w:rsidR="00983B34" w:rsidRPr="00A55859" w:rsidRDefault="00983B34" w:rsidP="00983B34">
      <w:pPr>
        <w:tabs>
          <w:tab w:val="left" w:pos="0"/>
        </w:tabs>
        <w:jc w:val="both"/>
        <w:rPr>
          <w:rFonts w:eastAsia="Times New Roman" w:cs="Arial"/>
          <w:bCs/>
          <w:iCs/>
          <w:szCs w:val="20"/>
        </w:rPr>
      </w:pPr>
      <w:r w:rsidRPr="00A55859">
        <w:rPr>
          <w:rFonts w:eastAsia="Times New Roman" w:cs="Arial"/>
          <w:bCs/>
          <w:iCs/>
          <w:szCs w:val="20"/>
        </w:rPr>
        <w:t xml:space="preserve"> </w:t>
      </w:r>
    </w:p>
    <w:p w:rsidR="00983B34" w:rsidRPr="00A55859" w:rsidRDefault="00983B34" w:rsidP="00983B34">
      <w:pPr>
        <w:tabs>
          <w:tab w:val="left" w:pos="0"/>
        </w:tabs>
        <w:jc w:val="both"/>
        <w:rPr>
          <w:rFonts w:eastAsia="Times New Roman" w:cs="Arial"/>
          <w:b/>
          <w:iCs/>
          <w:szCs w:val="20"/>
        </w:rPr>
      </w:pPr>
      <w:r w:rsidRPr="00A55859">
        <w:rPr>
          <w:rFonts w:eastAsia="Times New Roman" w:cs="Arial"/>
          <w:b/>
          <w:iCs/>
          <w:szCs w:val="20"/>
        </w:rPr>
        <w:t xml:space="preserve">Draft Canterbury Bankstown Consolidated Local Environmental Plan 2020 </w:t>
      </w:r>
    </w:p>
    <w:p w:rsidR="00983B34" w:rsidRPr="00A55859" w:rsidRDefault="00983B34" w:rsidP="00983B34">
      <w:pPr>
        <w:tabs>
          <w:tab w:val="left" w:pos="0"/>
        </w:tabs>
        <w:jc w:val="both"/>
        <w:rPr>
          <w:rFonts w:eastAsia="Times New Roman" w:cs="Arial"/>
          <w:bCs/>
          <w:iCs/>
          <w:szCs w:val="20"/>
        </w:rPr>
      </w:pPr>
    </w:p>
    <w:p w:rsidR="00983B34" w:rsidRPr="00A55859" w:rsidRDefault="00983B34" w:rsidP="00983B34">
      <w:pPr>
        <w:tabs>
          <w:tab w:val="left" w:pos="0"/>
        </w:tabs>
        <w:jc w:val="both"/>
        <w:rPr>
          <w:rFonts w:eastAsia="Times New Roman" w:cs="Arial"/>
          <w:bCs/>
          <w:iCs/>
          <w:szCs w:val="20"/>
        </w:rPr>
      </w:pPr>
      <w:r w:rsidRPr="00A55859">
        <w:rPr>
          <w:rFonts w:eastAsia="Times New Roman" w:cs="Arial"/>
          <w:bCs/>
          <w:iCs/>
          <w:szCs w:val="20"/>
        </w:rPr>
        <w:t>The Draft Canterbury Bankstown Local Environmental Plan 2020 (CBLEP 2020) applies to the subject site. Draft CBLEP 2020 has been publicly exhibited and was adopted by the Canterbury Bankstown Local Planning Panel on 30 June 2020 and is now be</w:t>
      </w:r>
      <w:r w:rsidR="003A06AC" w:rsidRPr="00A55859">
        <w:rPr>
          <w:rFonts w:eastAsia="Times New Roman" w:cs="Arial"/>
          <w:bCs/>
          <w:iCs/>
          <w:szCs w:val="20"/>
        </w:rPr>
        <w:t xml:space="preserve">ing considered </w:t>
      </w:r>
      <w:r w:rsidRPr="00A55859">
        <w:rPr>
          <w:rFonts w:eastAsia="Times New Roman" w:cs="Arial"/>
          <w:bCs/>
          <w:iCs/>
          <w:szCs w:val="20"/>
        </w:rPr>
        <w:t>by the Department of Planning</w:t>
      </w:r>
      <w:r w:rsidR="003A06AC" w:rsidRPr="00A55859">
        <w:rPr>
          <w:rFonts w:eastAsia="Times New Roman" w:cs="Arial"/>
          <w:bCs/>
          <w:iCs/>
          <w:szCs w:val="20"/>
        </w:rPr>
        <w:t xml:space="preserve"> Industry and Environment for finalisation</w:t>
      </w:r>
      <w:r w:rsidRPr="00A55859">
        <w:rPr>
          <w:rFonts w:eastAsia="Times New Roman" w:cs="Arial"/>
          <w:bCs/>
          <w:iCs/>
          <w:szCs w:val="20"/>
        </w:rPr>
        <w:t xml:space="preserve">. While the draft instrument proposes the introduction of some additional provisions, in the most part, Draft CBLEP 2020 provides for an administrative conversion of both the BLEP 2015 and CLEP 2012 into a combined document under the Standard Instrument </w:t>
      </w:r>
      <w:r w:rsidRPr="00984A61">
        <w:rPr>
          <w:rFonts w:eastAsia="Times New Roman" w:cs="Arial"/>
          <w:bCs/>
          <w:iCs/>
          <w:szCs w:val="20"/>
        </w:rPr>
        <w:t>LEP template</w:t>
      </w:r>
      <w:r w:rsidRPr="00A55859">
        <w:rPr>
          <w:rFonts w:eastAsia="Times New Roman" w:cs="Arial"/>
          <w:bCs/>
          <w:iCs/>
          <w:szCs w:val="20"/>
        </w:rPr>
        <w:t xml:space="preserve">. </w:t>
      </w:r>
    </w:p>
    <w:p w:rsidR="00984A61" w:rsidRDefault="00984A61" w:rsidP="00722EF2">
      <w:pPr>
        <w:widowControl w:val="0"/>
        <w:kinsoku w:val="0"/>
        <w:overflowPunct w:val="0"/>
        <w:ind w:right="119"/>
        <w:jc w:val="both"/>
        <w:rPr>
          <w:rFonts w:eastAsia="Times New Roman" w:cs="Arial"/>
          <w:szCs w:val="20"/>
        </w:rPr>
      </w:pPr>
    </w:p>
    <w:p w:rsidR="00722EF2" w:rsidRPr="00984A61" w:rsidRDefault="00722EF2" w:rsidP="00722EF2">
      <w:pPr>
        <w:widowControl w:val="0"/>
        <w:kinsoku w:val="0"/>
        <w:overflowPunct w:val="0"/>
        <w:ind w:right="119"/>
        <w:jc w:val="both"/>
        <w:rPr>
          <w:rFonts w:eastAsia="Times New Roman" w:cs="Arial"/>
          <w:szCs w:val="20"/>
        </w:rPr>
      </w:pPr>
      <w:r w:rsidRPr="00376861">
        <w:rPr>
          <w:rFonts w:eastAsia="Times New Roman" w:cs="Arial"/>
          <w:szCs w:val="20"/>
        </w:rPr>
        <w:t>With respect to the proposed development</w:t>
      </w:r>
      <w:r w:rsidR="00984A61" w:rsidRPr="00376861">
        <w:rPr>
          <w:rFonts w:eastAsia="Times New Roman" w:cs="Arial"/>
          <w:szCs w:val="20"/>
        </w:rPr>
        <w:t>,</w:t>
      </w:r>
      <w:r w:rsidRPr="00376861">
        <w:rPr>
          <w:rFonts w:eastAsia="Times New Roman" w:cs="Arial"/>
          <w:szCs w:val="20"/>
        </w:rPr>
        <w:t xml:space="preserve"> the proposal remains consistent with the aims</w:t>
      </w:r>
      <w:r w:rsidRPr="00376861">
        <w:rPr>
          <w:rFonts w:eastAsia="Times New Roman" w:cs="Arial"/>
          <w:spacing w:val="58"/>
          <w:szCs w:val="20"/>
        </w:rPr>
        <w:t xml:space="preserve"> </w:t>
      </w:r>
      <w:r w:rsidRPr="00376861">
        <w:rPr>
          <w:rFonts w:eastAsia="Times New Roman" w:cs="Arial"/>
          <w:szCs w:val="20"/>
        </w:rPr>
        <w:t>and</w:t>
      </w:r>
      <w:r w:rsidRPr="00376861">
        <w:rPr>
          <w:rFonts w:eastAsia="Times New Roman" w:cs="Arial"/>
          <w:spacing w:val="58"/>
          <w:szCs w:val="20"/>
        </w:rPr>
        <w:t xml:space="preserve"> </w:t>
      </w:r>
      <w:r w:rsidRPr="00376861">
        <w:rPr>
          <w:rFonts w:eastAsia="Times New Roman" w:cs="Arial"/>
          <w:szCs w:val="20"/>
        </w:rPr>
        <w:t>objectives</w:t>
      </w:r>
      <w:r w:rsidRPr="00376861">
        <w:rPr>
          <w:rFonts w:eastAsia="Times New Roman" w:cs="Arial"/>
          <w:spacing w:val="57"/>
          <w:szCs w:val="20"/>
        </w:rPr>
        <w:t xml:space="preserve"> </w:t>
      </w:r>
      <w:r w:rsidRPr="00376861">
        <w:rPr>
          <w:rFonts w:eastAsia="Times New Roman" w:cs="Arial"/>
          <w:szCs w:val="20"/>
        </w:rPr>
        <w:t>of</w:t>
      </w:r>
      <w:r w:rsidRPr="00376861">
        <w:rPr>
          <w:rFonts w:eastAsia="Times New Roman" w:cs="Arial"/>
          <w:spacing w:val="60"/>
          <w:szCs w:val="20"/>
        </w:rPr>
        <w:t xml:space="preserve"> </w:t>
      </w:r>
      <w:r w:rsidRPr="00376861">
        <w:rPr>
          <w:rFonts w:eastAsia="Times New Roman" w:cs="Arial"/>
          <w:szCs w:val="20"/>
        </w:rPr>
        <w:t>the</w:t>
      </w:r>
      <w:r w:rsidRPr="00376861">
        <w:rPr>
          <w:rFonts w:eastAsia="Times New Roman" w:cs="Arial"/>
          <w:spacing w:val="58"/>
          <w:szCs w:val="20"/>
        </w:rPr>
        <w:t xml:space="preserve"> </w:t>
      </w:r>
      <w:r w:rsidRPr="00376861">
        <w:rPr>
          <w:rFonts w:eastAsia="Times New Roman" w:cs="Arial"/>
          <w:szCs w:val="20"/>
        </w:rPr>
        <w:t>draft</w:t>
      </w:r>
      <w:r w:rsidRPr="00376861">
        <w:rPr>
          <w:rFonts w:eastAsia="Times New Roman" w:cs="Arial"/>
          <w:spacing w:val="57"/>
          <w:szCs w:val="20"/>
        </w:rPr>
        <w:t xml:space="preserve"> </w:t>
      </w:r>
      <w:r w:rsidRPr="00376861">
        <w:rPr>
          <w:rFonts w:eastAsia="Times New Roman" w:cs="Arial"/>
          <w:szCs w:val="20"/>
        </w:rPr>
        <w:t>instrument. The proposed development is not inconsistent with the draft provisions.</w:t>
      </w:r>
    </w:p>
    <w:p w:rsidR="00983B34" w:rsidRPr="00A55859" w:rsidRDefault="00983B34" w:rsidP="00983B34">
      <w:pPr>
        <w:tabs>
          <w:tab w:val="left" w:pos="0"/>
        </w:tabs>
        <w:jc w:val="both"/>
        <w:rPr>
          <w:rFonts w:eastAsia="Times New Roman" w:cs="Arial"/>
          <w:bCs/>
          <w:i/>
          <w:szCs w:val="20"/>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Development control plans [section 4.15(1)(a)(iii)]</w:t>
      </w:r>
    </w:p>
    <w:p w:rsidR="008A38AF" w:rsidRPr="00A55859" w:rsidRDefault="008A38AF" w:rsidP="00500F8F">
      <w:pPr>
        <w:jc w:val="both"/>
        <w:rPr>
          <w:rFonts w:eastAsia="Times New Roman" w:cs="Arial"/>
          <w:b/>
          <w:bCs/>
          <w:szCs w:val="20"/>
        </w:rPr>
      </w:pPr>
    </w:p>
    <w:p w:rsidR="008A38AF" w:rsidRPr="00A55859" w:rsidRDefault="008A38AF" w:rsidP="00500F8F">
      <w:pPr>
        <w:ind w:left="720" w:hanging="720"/>
        <w:jc w:val="both"/>
        <w:rPr>
          <w:rFonts w:cs="Arial"/>
          <w:b/>
          <w:szCs w:val="24"/>
        </w:rPr>
      </w:pPr>
      <w:r w:rsidRPr="00A55859">
        <w:rPr>
          <w:rFonts w:cs="Arial"/>
          <w:b/>
          <w:szCs w:val="24"/>
        </w:rPr>
        <w:t>Bankstown Development Control Plan 2015</w:t>
      </w:r>
    </w:p>
    <w:p w:rsidR="00900A88" w:rsidRPr="00A55859" w:rsidRDefault="00900A88" w:rsidP="00500F8F">
      <w:pPr>
        <w:ind w:left="720" w:hanging="720"/>
        <w:jc w:val="both"/>
        <w:rPr>
          <w:rFonts w:cs="Arial"/>
          <w:b/>
          <w:szCs w:val="24"/>
        </w:rPr>
      </w:pPr>
    </w:p>
    <w:p w:rsidR="00042B53" w:rsidRPr="00A55859" w:rsidRDefault="00042B53" w:rsidP="00042B53">
      <w:pPr>
        <w:keepLines/>
        <w:jc w:val="both"/>
        <w:rPr>
          <w:rFonts w:eastAsia="Times New Roman" w:cs="Arial"/>
          <w:iCs/>
          <w:szCs w:val="20"/>
        </w:rPr>
      </w:pPr>
      <w:r w:rsidRPr="00A55859">
        <w:rPr>
          <w:rFonts w:eastAsia="Times New Roman" w:cs="Arial"/>
          <w:iCs/>
          <w:szCs w:val="20"/>
        </w:rPr>
        <w:t>The following table provides a summary of the development application against the controls contained in Part A1, B2, B5 &amp; B13 of the Bankstown Development Control Plan 2015</w:t>
      </w:r>
      <w:r w:rsidR="00A55859" w:rsidRPr="00A55859">
        <w:rPr>
          <w:rFonts w:eastAsia="Times New Roman" w:cs="Arial"/>
          <w:iCs/>
          <w:szCs w:val="20"/>
        </w:rPr>
        <w:t>.</w:t>
      </w:r>
    </w:p>
    <w:p w:rsidR="00117509" w:rsidRPr="00A55859" w:rsidRDefault="00117509" w:rsidP="00042B53">
      <w:pPr>
        <w:keepLines/>
        <w:jc w:val="both"/>
        <w:rPr>
          <w:rFonts w:eastAsia="Times New Roman" w:cs="Arial"/>
          <w:szCs w:val="20"/>
        </w:rPr>
      </w:pPr>
    </w:p>
    <w:tbl>
      <w:tblPr>
        <w:tblW w:w="89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3271"/>
        <w:gridCol w:w="2835"/>
        <w:gridCol w:w="1544"/>
      </w:tblGrid>
      <w:tr w:rsidR="004F0781" w:rsidRPr="00A55859" w:rsidTr="00F324CB">
        <w:trPr>
          <w:trHeight w:val="222"/>
          <w:tblHeader/>
        </w:trPr>
        <w:tc>
          <w:tcPr>
            <w:tcW w:w="1275" w:type="dxa"/>
            <w:vMerge w:val="restart"/>
            <w:tcBorders>
              <w:top w:val="double" w:sz="6" w:space="0" w:color="auto"/>
              <w:left w:val="double" w:sz="6" w:space="0" w:color="auto"/>
              <w:bottom w:val="single" w:sz="24" w:space="0" w:color="auto"/>
              <w:right w:val="single" w:sz="4" w:space="0" w:color="auto"/>
            </w:tcBorders>
          </w:tcPr>
          <w:p w:rsidR="004F0781" w:rsidRPr="00A55859" w:rsidRDefault="004F0781" w:rsidP="002713BA">
            <w:pPr>
              <w:keepNext/>
              <w:keepLines/>
              <w:jc w:val="center"/>
              <w:outlineLvl w:val="0"/>
              <w:rPr>
                <w:rFonts w:eastAsia="Times New Roman" w:cs="Arial"/>
                <w:b/>
                <w:sz w:val="18"/>
                <w:szCs w:val="18"/>
              </w:rPr>
            </w:pPr>
          </w:p>
          <w:p w:rsidR="004F0781" w:rsidRPr="00A55859" w:rsidRDefault="004F0781" w:rsidP="002713BA">
            <w:pPr>
              <w:keepNext/>
              <w:keepLines/>
              <w:jc w:val="center"/>
              <w:outlineLvl w:val="0"/>
              <w:rPr>
                <w:rFonts w:eastAsia="Times New Roman" w:cs="Arial"/>
                <w:b/>
                <w:sz w:val="18"/>
                <w:szCs w:val="18"/>
              </w:rPr>
            </w:pPr>
            <w:r w:rsidRPr="00A55859">
              <w:rPr>
                <w:rFonts w:eastAsia="Times New Roman" w:cs="Arial"/>
                <w:b/>
                <w:sz w:val="18"/>
                <w:szCs w:val="18"/>
              </w:rPr>
              <w:t>STANDARD</w:t>
            </w:r>
          </w:p>
        </w:tc>
        <w:tc>
          <w:tcPr>
            <w:tcW w:w="3271" w:type="dxa"/>
            <w:vMerge w:val="restart"/>
            <w:tcBorders>
              <w:top w:val="double" w:sz="6" w:space="0" w:color="auto"/>
              <w:left w:val="single" w:sz="4" w:space="0" w:color="auto"/>
              <w:bottom w:val="single" w:sz="24" w:space="0" w:color="auto"/>
              <w:right w:val="single" w:sz="4" w:space="0" w:color="auto"/>
            </w:tcBorders>
          </w:tcPr>
          <w:p w:rsidR="004F0781" w:rsidRPr="00A55859" w:rsidRDefault="004F0781" w:rsidP="002713BA">
            <w:pPr>
              <w:keepLines/>
              <w:jc w:val="center"/>
              <w:rPr>
                <w:rFonts w:eastAsia="Times New Roman" w:cs="Arial"/>
                <w:bCs/>
                <w:sz w:val="18"/>
                <w:szCs w:val="18"/>
              </w:rPr>
            </w:pPr>
          </w:p>
          <w:p w:rsidR="004F0781" w:rsidRPr="00A55859" w:rsidRDefault="004F0781" w:rsidP="002713BA">
            <w:pPr>
              <w:keepLines/>
              <w:jc w:val="center"/>
              <w:rPr>
                <w:rFonts w:eastAsia="Times New Roman" w:cs="Arial"/>
                <w:b/>
                <w:sz w:val="18"/>
                <w:szCs w:val="18"/>
              </w:rPr>
            </w:pPr>
            <w:r w:rsidRPr="00A55859">
              <w:rPr>
                <w:rFonts w:eastAsia="Times New Roman" w:cs="Arial"/>
                <w:b/>
                <w:sz w:val="18"/>
                <w:szCs w:val="18"/>
              </w:rPr>
              <w:t>REQUIRED</w:t>
            </w:r>
          </w:p>
        </w:tc>
        <w:tc>
          <w:tcPr>
            <w:tcW w:w="4379" w:type="dxa"/>
            <w:gridSpan w:val="2"/>
            <w:tcBorders>
              <w:top w:val="double" w:sz="6" w:space="0" w:color="auto"/>
              <w:left w:val="single" w:sz="4" w:space="0" w:color="auto"/>
              <w:bottom w:val="single" w:sz="4" w:space="0" w:color="auto"/>
              <w:right w:val="double" w:sz="4" w:space="0" w:color="auto"/>
            </w:tcBorders>
            <w:hideMark/>
          </w:tcPr>
          <w:p w:rsidR="004F0781" w:rsidRPr="00A55859" w:rsidRDefault="004F0781" w:rsidP="002713BA">
            <w:pPr>
              <w:keepLines/>
              <w:jc w:val="center"/>
              <w:rPr>
                <w:rFonts w:eastAsia="Times New Roman" w:cs="Arial"/>
                <w:b/>
                <w:sz w:val="18"/>
                <w:szCs w:val="18"/>
              </w:rPr>
            </w:pPr>
            <w:r w:rsidRPr="00A55859">
              <w:rPr>
                <w:rFonts w:eastAsia="Times New Roman" w:cs="Arial"/>
                <w:b/>
                <w:sz w:val="18"/>
                <w:szCs w:val="18"/>
              </w:rPr>
              <w:t>PART A1, B2, B5 &amp; B13 of BDCP 2015</w:t>
            </w:r>
          </w:p>
        </w:tc>
      </w:tr>
      <w:tr w:rsidR="004F0781" w:rsidRPr="00A55859" w:rsidTr="00F324CB">
        <w:trPr>
          <w:trHeight w:val="222"/>
          <w:tblHeader/>
        </w:trPr>
        <w:tc>
          <w:tcPr>
            <w:tcW w:w="1275" w:type="dxa"/>
            <w:vMerge/>
            <w:tcBorders>
              <w:top w:val="double" w:sz="6" w:space="0" w:color="auto"/>
              <w:left w:val="double" w:sz="6" w:space="0" w:color="auto"/>
              <w:bottom w:val="single" w:sz="24" w:space="0" w:color="auto"/>
              <w:right w:val="single" w:sz="4" w:space="0" w:color="auto"/>
            </w:tcBorders>
            <w:vAlign w:val="center"/>
            <w:hideMark/>
          </w:tcPr>
          <w:p w:rsidR="004F0781" w:rsidRPr="00A55859" w:rsidRDefault="004F0781" w:rsidP="002713BA">
            <w:pPr>
              <w:rPr>
                <w:rFonts w:eastAsia="Times New Roman" w:cs="Arial"/>
                <w:b/>
                <w:sz w:val="18"/>
                <w:szCs w:val="18"/>
              </w:rPr>
            </w:pPr>
          </w:p>
        </w:tc>
        <w:tc>
          <w:tcPr>
            <w:tcW w:w="3271" w:type="dxa"/>
            <w:vMerge/>
            <w:tcBorders>
              <w:top w:val="double" w:sz="6" w:space="0" w:color="auto"/>
              <w:left w:val="single" w:sz="4" w:space="0" w:color="auto"/>
              <w:bottom w:val="single" w:sz="24" w:space="0" w:color="auto"/>
              <w:right w:val="single" w:sz="4" w:space="0" w:color="auto"/>
            </w:tcBorders>
            <w:vAlign w:val="center"/>
            <w:hideMark/>
          </w:tcPr>
          <w:p w:rsidR="004F0781" w:rsidRPr="00A55859" w:rsidRDefault="004F0781" w:rsidP="002713BA">
            <w:pPr>
              <w:rPr>
                <w:rFonts w:eastAsia="Times New Roman" w:cs="Arial"/>
                <w:b/>
                <w:sz w:val="18"/>
                <w:szCs w:val="18"/>
              </w:rPr>
            </w:pPr>
          </w:p>
        </w:tc>
        <w:tc>
          <w:tcPr>
            <w:tcW w:w="2835" w:type="dxa"/>
            <w:tcBorders>
              <w:top w:val="single" w:sz="4" w:space="0" w:color="auto"/>
              <w:left w:val="single" w:sz="4" w:space="0" w:color="auto"/>
              <w:bottom w:val="single" w:sz="24" w:space="0" w:color="auto"/>
              <w:right w:val="single" w:sz="4" w:space="0" w:color="auto"/>
            </w:tcBorders>
            <w:hideMark/>
          </w:tcPr>
          <w:p w:rsidR="004F0781" w:rsidRPr="00A55859" w:rsidRDefault="004F0781" w:rsidP="002713BA">
            <w:pPr>
              <w:keepNext/>
              <w:keepLines/>
              <w:jc w:val="center"/>
              <w:outlineLvl w:val="1"/>
              <w:rPr>
                <w:rFonts w:eastAsia="Times New Roman" w:cs="Arial"/>
                <w:b/>
                <w:sz w:val="18"/>
                <w:szCs w:val="18"/>
              </w:rPr>
            </w:pPr>
            <w:r w:rsidRPr="00A55859">
              <w:rPr>
                <w:rFonts w:eastAsia="Times New Roman" w:cs="Arial"/>
                <w:b/>
                <w:sz w:val="18"/>
                <w:szCs w:val="18"/>
              </w:rPr>
              <w:t>PROPOSED</w:t>
            </w:r>
          </w:p>
        </w:tc>
        <w:tc>
          <w:tcPr>
            <w:tcW w:w="1544" w:type="dxa"/>
            <w:tcBorders>
              <w:top w:val="single" w:sz="4" w:space="0" w:color="auto"/>
              <w:left w:val="single" w:sz="4" w:space="0" w:color="auto"/>
              <w:bottom w:val="single" w:sz="24" w:space="0" w:color="auto"/>
              <w:right w:val="double" w:sz="4" w:space="0" w:color="auto"/>
            </w:tcBorders>
            <w:hideMark/>
          </w:tcPr>
          <w:p w:rsidR="004F0781" w:rsidRPr="00A55859" w:rsidRDefault="004F0781" w:rsidP="002713BA">
            <w:pPr>
              <w:keepNext/>
              <w:keepLines/>
              <w:jc w:val="center"/>
              <w:outlineLvl w:val="1"/>
              <w:rPr>
                <w:rFonts w:eastAsia="Times New Roman" w:cs="Arial"/>
                <w:b/>
                <w:sz w:val="18"/>
                <w:szCs w:val="18"/>
              </w:rPr>
            </w:pPr>
            <w:r w:rsidRPr="00A55859">
              <w:rPr>
                <w:rFonts w:eastAsia="Times New Roman" w:cs="Arial"/>
                <w:b/>
                <w:sz w:val="18"/>
                <w:szCs w:val="18"/>
              </w:rPr>
              <w:t>COMPLIANCE</w:t>
            </w:r>
          </w:p>
        </w:tc>
      </w:tr>
      <w:tr w:rsidR="002713BA" w:rsidRPr="00A55859" w:rsidTr="002713BA">
        <w:trPr>
          <w:trHeight w:val="222"/>
        </w:trPr>
        <w:tc>
          <w:tcPr>
            <w:tcW w:w="8925" w:type="dxa"/>
            <w:gridSpan w:val="4"/>
            <w:tcBorders>
              <w:top w:val="single" w:sz="4" w:space="0" w:color="auto"/>
              <w:left w:val="double" w:sz="6" w:space="0" w:color="auto"/>
              <w:bottom w:val="single" w:sz="4" w:space="0" w:color="auto"/>
              <w:right w:val="double" w:sz="4" w:space="0" w:color="auto"/>
            </w:tcBorders>
            <w:hideMark/>
          </w:tcPr>
          <w:p w:rsidR="002713BA" w:rsidRPr="00A55859" w:rsidRDefault="002713BA" w:rsidP="002713BA">
            <w:pPr>
              <w:keepLines/>
              <w:jc w:val="both"/>
              <w:rPr>
                <w:rFonts w:eastAsia="Times New Roman" w:cs="Arial"/>
                <w:bCs/>
                <w:sz w:val="18"/>
                <w:szCs w:val="18"/>
              </w:rPr>
            </w:pPr>
            <w:r w:rsidRPr="002713BA">
              <w:rPr>
                <w:rFonts w:eastAsia="Times New Roman" w:cs="Arial"/>
                <w:b/>
                <w:bCs/>
                <w:sz w:val="22"/>
              </w:rPr>
              <w:t>Part A1 - Centres</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tcPr>
          <w:p w:rsidR="004F0781" w:rsidRPr="00A55859" w:rsidRDefault="004F0781" w:rsidP="002713BA">
            <w:pPr>
              <w:keepLines/>
              <w:jc w:val="center"/>
              <w:rPr>
                <w:rFonts w:eastAsia="Times New Roman" w:cs="Arial"/>
                <w:sz w:val="22"/>
                <w:lang w:eastAsia="en-AU"/>
              </w:rPr>
            </w:pPr>
          </w:p>
          <w:p w:rsidR="004F0781" w:rsidRPr="00A55859" w:rsidRDefault="004F0781" w:rsidP="002713BA">
            <w:pPr>
              <w:keepLines/>
              <w:rPr>
                <w:rFonts w:eastAsia="Times New Roman" w:cs="Arial"/>
                <w:sz w:val="22"/>
                <w:lang w:eastAsia="en-AU"/>
              </w:rPr>
            </w:pPr>
            <w:r w:rsidRPr="00A55859">
              <w:rPr>
                <w:rFonts w:eastAsia="Times New Roman" w:cs="Arial"/>
                <w:sz w:val="22"/>
                <w:lang w:eastAsia="en-AU"/>
              </w:rPr>
              <w:t>Height and storeys</w:t>
            </w:r>
          </w:p>
          <w:p w:rsidR="004F0781" w:rsidRPr="00A55859" w:rsidRDefault="004F0781" w:rsidP="002713BA">
            <w:pPr>
              <w:keepLines/>
              <w:jc w:val="center"/>
              <w:rPr>
                <w:rFonts w:eastAsia="Times New Roman" w:cs="Arial"/>
                <w:sz w:val="22"/>
                <w:lang w:eastAsia="en-AU"/>
              </w:rPr>
            </w:pPr>
          </w:p>
          <w:p w:rsidR="004F0781" w:rsidRPr="00A55859" w:rsidRDefault="004F0781" w:rsidP="002713BA">
            <w:pPr>
              <w:keepLines/>
              <w:jc w:val="center"/>
              <w:rPr>
                <w:rFonts w:eastAsia="Times New Roman" w:cs="Arial"/>
                <w:bCs/>
                <w:sz w:val="22"/>
              </w:rPr>
            </w:pPr>
            <w:r w:rsidRPr="00A55859">
              <w:rPr>
                <w:rFonts w:eastAsia="Times New Roman" w:cs="Arial"/>
                <w:sz w:val="22"/>
                <w:lang w:eastAsia="en-AU"/>
              </w:rPr>
              <w:t xml:space="preserve">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sz w:val="22"/>
                <w:lang w:eastAsia="en-AU"/>
              </w:rPr>
            </w:pPr>
            <w:r w:rsidRPr="00A55859">
              <w:rPr>
                <w:rFonts w:eastAsia="Times New Roman" w:cs="Arial"/>
                <w:sz w:val="22"/>
                <w:lang w:eastAsia="en-AU"/>
              </w:rPr>
              <w:t>Development within the Chester Hill Village Centre and Sefton Small Village Centre must comply with the storey limit that corresponds with the maximum building height shown for the site on the Height of Building Map as follows:</w:t>
            </w:r>
          </w:p>
          <w:p w:rsidR="004F0781" w:rsidRPr="00A55859" w:rsidRDefault="004F0781" w:rsidP="002713BA">
            <w:pPr>
              <w:keepLines/>
              <w:jc w:val="both"/>
              <w:rPr>
                <w:rFonts w:eastAsia="Times New Roman" w:cs="Arial"/>
                <w:sz w:val="22"/>
                <w:lang w:eastAsia="en-AU"/>
              </w:rPr>
            </w:pPr>
          </w:p>
          <w:p w:rsidR="004F0781" w:rsidRPr="00A55859" w:rsidRDefault="004F0781" w:rsidP="002713BA">
            <w:pPr>
              <w:keepLines/>
              <w:jc w:val="both"/>
              <w:rPr>
                <w:rFonts w:eastAsia="Times New Roman" w:cs="Arial"/>
                <w:sz w:val="22"/>
                <w:lang w:eastAsia="en-AU"/>
              </w:rPr>
            </w:pPr>
            <w:r w:rsidRPr="00A55859">
              <w:rPr>
                <w:rFonts w:eastAsia="Times New Roman" w:cs="Arial"/>
                <w:noProof/>
                <w:sz w:val="22"/>
                <w:lang w:eastAsia="en-AU"/>
              </w:rPr>
              <w:drawing>
                <wp:inline distT="0" distB="0" distL="0" distR="0" wp14:anchorId="7713791C" wp14:editId="411A1A1D">
                  <wp:extent cx="1676132" cy="621102"/>
                  <wp:effectExtent l="0" t="0" r="635" b="7620"/>
                  <wp:docPr id="14" name="Picture 14"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7934" cy="636592"/>
                          </a:xfrm>
                          <a:prstGeom prst="rect">
                            <a:avLst/>
                          </a:prstGeom>
                          <a:noFill/>
                          <a:ln>
                            <a:noFill/>
                          </a:ln>
                        </pic:spPr>
                      </pic:pic>
                    </a:graphicData>
                  </a:graphic>
                </wp:inline>
              </w:drawing>
            </w:r>
          </w:p>
          <w:p w:rsidR="004F0781" w:rsidRPr="00A55859" w:rsidRDefault="004F0781" w:rsidP="002713BA">
            <w:pPr>
              <w:keepLines/>
              <w:rPr>
                <w:rFonts w:eastAsia="Times New Roman" w:cs="Arial"/>
                <w:bCs/>
                <w:sz w:val="22"/>
              </w:rPr>
            </w:pP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26 </w:t>
            </w:r>
            <w:r w:rsidRPr="008C10F4">
              <w:rPr>
                <w:rFonts w:eastAsia="Times New Roman" w:cs="Arial"/>
                <w:bCs/>
                <w:sz w:val="22"/>
              </w:rPr>
              <w:t>metres a</w:t>
            </w:r>
            <w:r w:rsidRPr="00A55859">
              <w:rPr>
                <w:rFonts w:eastAsia="Times New Roman" w:cs="Arial"/>
                <w:bCs/>
                <w:sz w:val="22"/>
              </w:rPr>
              <w:t xml:space="preserve">nd 8 Storeys </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Yes</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tcPr>
          <w:p w:rsidR="004F0781" w:rsidRPr="00A55859" w:rsidRDefault="004F0781" w:rsidP="002713BA">
            <w:pPr>
              <w:keepLines/>
              <w:rPr>
                <w:rFonts w:eastAsia="Times New Roman" w:cs="Arial"/>
                <w:sz w:val="22"/>
                <w:lang w:eastAsia="en-AU"/>
              </w:rPr>
            </w:pPr>
          </w:p>
          <w:p w:rsidR="004F0781" w:rsidRPr="00A55859" w:rsidRDefault="004F0781" w:rsidP="002713BA">
            <w:pPr>
              <w:keepLines/>
              <w:rPr>
                <w:rFonts w:eastAsia="Times New Roman" w:cs="Arial"/>
                <w:sz w:val="22"/>
                <w:lang w:eastAsia="en-AU"/>
              </w:rPr>
            </w:pPr>
            <w:r w:rsidRPr="00A55859">
              <w:rPr>
                <w:rFonts w:eastAsia="Times New Roman" w:cs="Arial"/>
                <w:sz w:val="22"/>
                <w:lang w:eastAsia="en-AU"/>
              </w:rPr>
              <w:t xml:space="preserve">Primary Setback </w:t>
            </w:r>
          </w:p>
          <w:p w:rsidR="004F0781" w:rsidRPr="00A55859" w:rsidRDefault="004F0781" w:rsidP="002713BA">
            <w:pPr>
              <w:keepLines/>
              <w:rPr>
                <w:rFonts w:eastAsia="Times New Roman" w:cs="Arial"/>
                <w:bCs/>
                <w:sz w:val="22"/>
                <w:highlight w:val="yellow"/>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The minimum setbacks to the primary road frontage of an allotment within</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Zone B2 Local Centre are:</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 zero setback for the basement level, the first storey (i.e. the ground floor) and second storey; and</w:t>
            </w:r>
          </w:p>
          <w:p w:rsidR="004F0781" w:rsidRPr="00A55859" w:rsidRDefault="004F0781" w:rsidP="002713BA">
            <w:pPr>
              <w:jc w:val="right"/>
              <w:rPr>
                <w:rFonts w:eastAsia="Times New Roman" w:cs="Arial"/>
                <w:b/>
                <w:bCs/>
                <w:sz w:val="22"/>
              </w:rPr>
            </w:pPr>
            <w:r w:rsidRPr="00A55859">
              <w:rPr>
                <w:rFonts w:eastAsia="Times New Roman" w:cs="Arial"/>
                <w:sz w:val="22"/>
                <w:lang w:eastAsia="en-AU"/>
              </w:rPr>
              <w:lastRenderedPageBreak/>
              <w:t xml:space="preserve">(b) 5 metres for the third storey and above. </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rPr>
                <w:rFonts w:eastAsia="Times New Roman" w:cs="Arial"/>
                <w:bCs/>
                <w:sz w:val="22"/>
              </w:rPr>
            </w:pPr>
            <w:r w:rsidRPr="00A55859">
              <w:rPr>
                <w:rFonts w:eastAsia="Times New Roman" w:cs="Arial"/>
                <w:bCs/>
                <w:sz w:val="22"/>
              </w:rPr>
              <w:lastRenderedPageBreak/>
              <w:t xml:space="preserve"> </w:t>
            </w: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 xml:space="preserve">Ground Floor Commercial approximately 5.8m setback </w:t>
            </w:r>
          </w:p>
          <w:p w:rsidR="004F0781" w:rsidRPr="00A55859" w:rsidRDefault="004F0781" w:rsidP="002713BA">
            <w:pPr>
              <w:autoSpaceDE w:val="0"/>
              <w:autoSpaceDN w:val="0"/>
              <w:adjustRightInd w:val="0"/>
              <w:jc w:val="both"/>
              <w:rPr>
                <w:rFonts w:eastAsia="Times New Roman" w:cs="Arial"/>
                <w:color w:val="000000"/>
                <w:sz w:val="22"/>
                <w:lang w:eastAsia="en-AU"/>
              </w:rPr>
            </w:pP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Residential level 1–7, zero setback is proposed</w:t>
            </w:r>
          </w:p>
          <w:p w:rsidR="004F0781" w:rsidRPr="00A55859" w:rsidRDefault="004F0781" w:rsidP="002713BA">
            <w:pPr>
              <w:autoSpaceDE w:val="0"/>
              <w:autoSpaceDN w:val="0"/>
              <w:adjustRightInd w:val="0"/>
              <w:rPr>
                <w:rFonts w:eastAsia="Times New Roman" w:cs="Arial"/>
                <w:bCs/>
                <w:sz w:val="22"/>
                <w:highlight w:val="yellow"/>
              </w:rPr>
            </w:pPr>
            <w:r w:rsidRPr="00A55859">
              <w:rPr>
                <w:rFonts w:eastAsia="Times New Roman" w:cs="Arial"/>
                <w:b/>
                <w:bCs/>
                <w:sz w:val="22"/>
              </w:rPr>
              <w:t xml:space="preserve"> </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No, see discussion below</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Secondary Setbacks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sz w:val="22"/>
                <w:lang w:eastAsia="en-AU"/>
              </w:rPr>
            </w:pPr>
            <w:r w:rsidRPr="00A55859">
              <w:rPr>
                <w:rFonts w:eastAsia="Times New Roman" w:cs="Arial"/>
                <w:sz w:val="22"/>
                <w:lang w:eastAsia="en-AU"/>
              </w:rPr>
              <w:t>The minimum setback to the secondary road frontage and the side boundary of an allotment within Zone B2 Local centre is zero setback for all storeys.</w:t>
            </w:r>
          </w:p>
          <w:p w:rsidR="004F0781" w:rsidRPr="00A55859" w:rsidRDefault="004F0781" w:rsidP="002713BA">
            <w:pPr>
              <w:autoSpaceDE w:val="0"/>
              <w:autoSpaceDN w:val="0"/>
              <w:adjustRightInd w:val="0"/>
              <w:jc w:val="both"/>
              <w:rPr>
                <w:rFonts w:eastAsia="Times New Roman" w:cs="Arial"/>
                <w:sz w:val="22"/>
                <w:lang w:eastAsia="en-AU"/>
              </w:rPr>
            </w:pPr>
          </w:p>
          <w:p w:rsidR="004F0781" w:rsidRPr="00A55859" w:rsidRDefault="004F0781" w:rsidP="002713BA">
            <w:pPr>
              <w:autoSpaceDE w:val="0"/>
              <w:autoSpaceDN w:val="0"/>
              <w:adjustRightInd w:val="0"/>
              <w:jc w:val="both"/>
              <w:rPr>
                <w:rFonts w:eastAsia="Times New Roman" w:cs="Arial"/>
                <w:sz w:val="22"/>
                <w:lang w:eastAsia="en-AU"/>
              </w:rPr>
            </w:pPr>
            <w:r w:rsidRPr="00A55859">
              <w:rPr>
                <w:rFonts w:eastAsia="Times New Roman" w:cs="Arial"/>
                <w:sz w:val="22"/>
                <w:lang w:eastAsia="en-AU"/>
              </w:rPr>
              <w:t>Where development is adjacent to residential zoned land, Council may</w:t>
            </w:r>
          </w:p>
          <w:p w:rsidR="004F0781" w:rsidRPr="00A55859" w:rsidRDefault="004F0781" w:rsidP="002713BA">
            <w:pPr>
              <w:autoSpaceDE w:val="0"/>
              <w:autoSpaceDN w:val="0"/>
              <w:adjustRightInd w:val="0"/>
              <w:jc w:val="both"/>
              <w:rPr>
                <w:rFonts w:eastAsia="Times New Roman" w:cs="Arial"/>
                <w:b/>
                <w:color w:val="000000"/>
                <w:sz w:val="22"/>
                <w:lang w:eastAsia="en-AU"/>
              </w:rPr>
            </w:pPr>
            <w:r w:rsidRPr="00A55859">
              <w:rPr>
                <w:rFonts w:eastAsia="Times New Roman" w:cs="Arial"/>
                <w:sz w:val="22"/>
                <w:lang w:eastAsia="en-AU"/>
              </w:rPr>
              <w:t>increase the minimum setback to the secondary road frontage and side boundary.</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color w:val="000000"/>
                <w:sz w:val="22"/>
                <w:lang w:eastAsia="en-AU"/>
              </w:rPr>
            </w:pP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Ground floor Level (commercial) provides a zero setback to the secondary frontage</w:t>
            </w:r>
          </w:p>
          <w:p w:rsidR="004F0781" w:rsidRPr="00A55859" w:rsidRDefault="004F0781" w:rsidP="002713BA">
            <w:pPr>
              <w:autoSpaceDE w:val="0"/>
              <w:autoSpaceDN w:val="0"/>
              <w:adjustRightInd w:val="0"/>
              <w:jc w:val="both"/>
              <w:rPr>
                <w:rFonts w:eastAsia="Times New Roman" w:cs="Arial"/>
                <w:color w:val="000000"/>
                <w:sz w:val="22"/>
                <w:lang w:eastAsia="en-AU"/>
              </w:rPr>
            </w:pPr>
          </w:p>
          <w:p w:rsidR="004F0781" w:rsidRPr="00A55859" w:rsidRDefault="004F0781" w:rsidP="002713BA">
            <w:pPr>
              <w:autoSpaceDE w:val="0"/>
              <w:autoSpaceDN w:val="0"/>
              <w:adjustRightInd w:val="0"/>
              <w:jc w:val="both"/>
              <w:rPr>
                <w:rFonts w:eastAsia="Times New Roman" w:cs="Arial"/>
                <w:bCs/>
                <w:sz w:val="22"/>
              </w:rPr>
            </w:pPr>
            <w:r w:rsidRPr="00A55859">
              <w:rPr>
                <w:rFonts w:eastAsia="Times New Roman" w:cs="Arial"/>
                <w:color w:val="000000"/>
                <w:sz w:val="22"/>
                <w:lang w:eastAsia="en-AU"/>
              </w:rPr>
              <w:t>Residential level 1 to 7, proposes zero to the north eastern and western corners of the building and 6.845m – 7.145m to the bulk of the building</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autoSpaceDE w:val="0"/>
              <w:autoSpaceDN w:val="0"/>
              <w:adjustRightInd w:val="0"/>
              <w:jc w:val="both"/>
              <w:rPr>
                <w:rFonts w:eastAsia="Times New Roman" w:cs="Arial"/>
                <w:b/>
                <w:color w:val="000000"/>
                <w:sz w:val="22"/>
                <w:lang w:eastAsia="en-AU"/>
              </w:rPr>
            </w:pPr>
            <w:r w:rsidRPr="00A55859">
              <w:rPr>
                <w:rFonts w:eastAsia="Times New Roman" w:cs="Arial"/>
                <w:color w:val="000000"/>
                <w:sz w:val="22"/>
                <w:lang w:eastAsia="en-AU"/>
              </w:rPr>
              <w:t>Yes</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Rear setbacks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The minimum setbacks to the rear boundary of an allotment within Zone B2 Local Centre are:</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 zero setback for the first storey (i.e. the ground floor) and second storey</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where the site adjoins a rear lane; or</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(b) 3 metres for the first storey (i.e. the ground floor) and second storey</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where the site does not adjoin a rear lane; and</w:t>
            </w:r>
          </w:p>
          <w:p w:rsidR="004F0781" w:rsidRPr="00A55859" w:rsidRDefault="004F0781" w:rsidP="002713BA">
            <w:pPr>
              <w:keepLines/>
              <w:ind w:left="33" w:hanging="33"/>
              <w:jc w:val="both"/>
              <w:rPr>
                <w:rFonts w:eastAsia="Times New Roman" w:cs="Arial"/>
                <w:bCs/>
                <w:sz w:val="22"/>
              </w:rPr>
            </w:pPr>
            <w:r w:rsidRPr="00A55859">
              <w:rPr>
                <w:rFonts w:eastAsia="Times New Roman" w:cs="Arial"/>
                <w:sz w:val="22"/>
                <w:lang w:eastAsia="en-AU"/>
              </w:rPr>
              <w:t>(c) 3 metres for the third storey and above.</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4F0781">
            <w:pPr>
              <w:keepLines/>
              <w:numPr>
                <w:ilvl w:val="0"/>
                <w:numId w:val="18"/>
              </w:numPr>
              <w:ind w:left="0"/>
              <w:jc w:val="both"/>
              <w:rPr>
                <w:rFonts w:eastAsia="Times New Roman" w:cs="Arial"/>
                <w:bCs/>
                <w:sz w:val="22"/>
              </w:rPr>
            </w:pPr>
            <w:r w:rsidRPr="00A55859">
              <w:rPr>
                <w:rFonts w:eastAsia="Times New Roman" w:cs="Arial"/>
                <w:bCs/>
                <w:sz w:val="22"/>
              </w:rPr>
              <w:t xml:space="preserve">11 metres proposed to all levels </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Yes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Street Frontage</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The design of street frontages must ensure:</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 the ground floor is at the same general level as the footpath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accessible directly from the street; and</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(b) the ground floor provides a positive street address in the form of entries, lobbies and clear glazing that contribute to street activity and promote passive surveillance. The ground floor facade must minimise large expanses of blank walls.</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keepLines/>
              <w:ind w:left="33" w:hanging="33"/>
              <w:jc w:val="both"/>
              <w:rPr>
                <w:rFonts w:eastAsia="Times New Roman" w:cs="Arial"/>
                <w:bCs/>
                <w:sz w:val="22"/>
              </w:rPr>
            </w:pPr>
            <w:r w:rsidRPr="00A55859">
              <w:rPr>
                <w:rFonts w:eastAsia="Times New Roman" w:cs="Arial"/>
                <w:sz w:val="22"/>
                <w:lang w:eastAsia="en-AU"/>
              </w:rPr>
              <w:lastRenderedPageBreak/>
              <w:t>This clause applies to locations where it is essential to retain the ground floor as commercial and retail floor space as shown in Figure 4.</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keepLines/>
              <w:ind w:left="33" w:hanging="33"/>
              <w:jc w:val="both"/>
              <w:rPr>
                <w:rFonts w:eastAsia="Times New Roman" w:cs="Arial"/>
                <w:bCs/>
                <w:sz w:val="22"/>
              </w:rPr>
            </w:pPr>
            <w:r w:rsidRPr="00A55859">
              <w:rPr>
                <w:rFonts w:eastAsia="Times New Roman" w:cs="Arial"/>
                <w:bCs/>
                <w:sz w:val="22"/>
              </w:rPr>
              <w:lastRenderedPageBreak/>
              <w:t xml:space="preserve">The site is located in figure 4 and requires ground floor commercial be provided. The proposal provides for 2 ground floor commercial tenancies. </w:t>
            </w:r>
          </w:p>
          <w:p w:rsidR="004F0781" w:rsidRPr="00A55859" w:rsidRDefault="004F0781" w:rsidP="002713BA">
            <w:pPr>
              <w:keepLines/>
              <w:ind w:left="33" w:hanging="33"/>
              <w:jc w:val="both"/>
              <w:rPr>
                <w:rFonts w:eastAsia="Times New Roman" w:cs="Arial"/>
                <w:bCs/>
                <w:sz w:val="22"/>
              </w:rPr>
            </w:pPr>
          </w:p>
          <w:p w:rsidR="004F0781" w:rsidRPr="00A55859" w:rsidRDefault="004F0781" w:rsidP="002713BA">
            <w:pPr>
              <w:keepLines/>
              <w:ind w:left="33" w:hanging="33"/>
              <w:jc w:val="both"/>
              <w:rPr>
                <w:rFonts w:eastAsia="Times New Roman" w:cs="Arial"/>
                <w:bCs/>
                <w:sz w:val="22"/>
              </w:rPr>
            </w:pPr>
            <w:r w:rsidRPr="00A55859">
              <w:rPr>
                <w:rFonts w:eastAsia="Times New Roman" w:cs="Arial"/>
                <w:bCs/>
                <w:sz w:val="22"/>
              </w:rPr>
              <w:t xml:space="preserve">The design proposes levels that can be accessed </w:t>
            </w:r>
            <w:r w:rsidRPr="004F0781">
              <w:rPr>
                <w:rFonts w:eastAsia="Times New Roman" w:cs="Arial"/>
                <w:bCs/>
                <w:sz w:val="22"/>
              </w:rPr>
              <w:t>directly</w:t>
            </w:r>
            <w:r w:rsidRPr="00A55859">
              <w:rPr>
                <w:rFonts w:eastAsia="Times New Roman" w:cs="Arial"/>
                <w:bCs/>
                <w:color w:val="FF0000"/>
                <w:sz w:val="22"/>
              </w:rPr>
              <w:t xml:space="preserve"> </w:t>
            </w:r>
            <w:r w:rsidRPr="00A55859">
              <w:rPr>
                <w:rFonts w:eastAsia="Times New Roman" w:cs="Arial"/>
                <w:bCs/>
                <w:sz w:val="22"/>
              </w:rPr>
              <w:t xml:space="preserve">from the street. The façade demonstrates a high quality design and finish with defined entries and ground floor commercial tenancies providing appropriate street activation. </w:t>
            </w:r>
          </w:p>
          <w:p w:rsidR="004F0781" w:rsidRPr="00A55859" w:rsidRDefault="004F0781" w:rsidP="002713BA">
            <w:pPr>
              <w:keepLines/>
              <w:ind w:left="33" w:hanging="33"/>
              <w:jc w:val="both"/>
              <w:rPr>
                <w:rFonts w:eastAsia="Times New Roman" w:cs="Arial"/>
                <w:bCs/>
                <w:sz w:val="22"/>
              </w:rPr>
            </w:pPr>
          </w:p>
          <w:p w:rsidR="004F0781" w:rsidRPr="00A55859" w:rsidRDefault="004F0781" w:rsidP="002713BA">
            <w:pPr>
              <w:autoSpaceDE w:val="0"/>
              <w:autoSpaceDN w:val="0"/>
              <w:adjustRightInd w:val="0"/>
              <w:rPr>
                <w:rFonts w:eastAsia="Times New Roman" w:cs="Arial"/>
                <w:bCs/>
                <w:sz w:val="22"/>
              </w:rPr>
            </w:pPr>
            <w:r w:rsidRPr="00A55859">
              <w:rPr>
                <w:rFonts w:eastAsia="Times New Roman" w:cs="Arial"/>
                <w:bCs/>
                <w:sz w:val="22"/>
              </w:rPr>
              <w:t>The façade incorporates</w:t>
            </w:r>
            <w:r w:rsidRPr="00A55859">
              <w:rPr>
                <w:rFonts w:eastAsia="Times New Roman" w:cs="Arial"/>
                <w:b/>
                <w:bCs/>
                <w:sz w:val="22"/>
              </w:rPr>
              <w:t xml:space="preserve"> </w:t>
            </w:r>
            <w:r w:rsidRPr="00A55859">
              <w:rPr>
                <w:rFonts w:eastAsia="Times New Roman" w:cs="Arial"/>
                <w:bCs/>
                <w:sz w:val="22"/>
              </w:rPr>
              <w:t xml:space="preserve">a range of different material </w:t>
            </w:r>
            <w:r w:rsidRPr="00A55859">
              <w:rPr>
                <w:rFonts w:eastAsia="Times New Roman" w:cs="Arial"/>
                <w:bCs/>
                <w:sz w:val="22"/>
              </w:rPr>
              <w:lastRenderedPageBreak/>
              <w:t>and steps in the design to ensure that a visual interplay between both the skyline and streetscape are achieved through the built form.</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lastRenderedPageBreak/>
              <w:t xml:space="preserve">Yes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 xml:space="preserve">Vehicle footpath crossing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sz w:val="22"/>
                <w:lang w:eastAsia="en-AU"/>
              </w:rPr>
            </w:pPr>
            <w:r w:rsidRPr="00A55859">
              <w:rPr>
                <w:rFonts w:eastAsia="Times New Roman" w:cs="Arial"/>
                <w:sz w:val="22"/>
                <w:lang w:eastAsia="en-AU"/>
              </w:rPr>
              <w:t>Development must optimise the opportunities for active street frontages and streetscape design by:</w:t>
            </w:r>
          </w:p>
          <w:p w:rsidR="004F0781" w:rsidRPr="00A55859" w:rsidRDefault="004F0781" w:rsidP="002713BA">
            <w:pPr>
              <w:autoSpaceDE w:val="0"/>
              <w:autoSpaceDN w:val="0"/>
              <w:adjustRightInd w:val="0"/>
              <w:jc w:val="both"/>
              <w:rPr>
                <w:rFonts w:eastAsia="Times New Roman" w:cs="Arial"/>
                <w:sz w:val="22"/>
                <w:lang w:eastAsia="en-AU"/>
              </w:rPr>
            </w:pPr>
          </w:p>
          <w:p w:rsidR="004F0781" w:rsidRPr="00A55859" w:rsidRDefault="004F0781" w:rsidP="004F0781">
            <w:pPr>
              <w:numPr>
                <w:ilvl w:val="0"/>
                <w:numId w:val="19"/>
              </w:numPr>
              <w:autoSpaceDE w:val="0"/>
              <w:autoSpaceDN w:val="0"/>
              <w:adjustRightInd w:val="0"/>
              <w:ind w:left="317" w:hanging="317"/>
              <w:jc w:val="both"/>
              <w:rPr>
                <w:rFonts w:eastAsia="Times New Roman" w:cs="Arial"/>
                <w:sz w:val="22"/>
                <w:lang w:eastAsia="en-AU"/>
              </w:rPr>
            </w:pPr>
            <w:r w:rsidRPr="00A55859">
              <w:rPr>
                <w:rFonts w:eastAsia="Times New Roman" w:cs="Arial"/>
                <w:sz w:val="22"/>
                <w:lang w:eastAsia="en-AU"/>
              </w:rPr>
              <w:t>making vehicle access points as narrow as possible;</w:t>
            </w:r>
          </w:p>
          <w:p w:rsidR="004F0781" w:rsidRPr="00A55859" w:rsidRDefault="004F0781" w:rsidP="002713BA">
            <w:pPr>
              <w:autoSpaceDE w:val="0"/>
              <w:autoSpaceDN w:val="0"/>
              <w:adjustRightInd w:val="0"/>
              <w:jc w:val="both"/>
              <w:rPr>
                <w:rFonts w:eastAsia="Times New Roman" w:cs="Arial"/>
                <w:sz w:val="22"/>
                <w:lang w:eastAsia="en-AU"/>
              </w:rPr>
            </w:pPr>
          </w:p>
          <w:p w:rsidR="004F0781" w:rsidRPr="00A55859" w:rsidRDefault="004F0781" w:rsidP="004F0781">
            <w:pPr>
              <w:numPr>
                <w:ilvl w:val="0"/>
                <w:numId w:val="19"/>
              </w:numPr>
              <w:autoSpaceDE w:val="0"/>
              <w:autoSpaceDN w:val="0"/>
              <w:adjustRightInd w:val="0"/>
              <w:ind w:left="317" w:hanging="284"/>
              <w:jc w:val="both"/>
              <w:rPr>
                <w:rFonts w:eastAsia="Times New Roman" w:cs="Arial"/>
                <w:sz w:val="22"/>
                <w:lang w:eastAsia="en-AU"/>
              </w:rPr>
            </w:pPr>
            <w:r w:rsidRPr="00A55859">
              <w:rPr>
                <w:rFonts w:eastAsia="Times New Roman" w:cs="Arial"/>
                <w:sz w:val="22"/>
                <w:lang w:eastAsia="en-AU"/>
              </w:rPr>
              <w:t>limiting the number of vehicle access ways to a minimum; and</w:t>
            </w:r>
          </w:p>
          <w:p w:rsidR="004F0781" w:rsidRPr="00A55859" w:rsidRDefault="004F0781" w:rsidP="002713BA">
            <w:pPr>
              <w:autoSpaceDE w:val="0"/>
              <w:autoSpaceDN w:val="0"/>
              <w:adjustRightInd w:val="0"/>
              <w:ind w:left="317" w:hanging="284"/>
              <w:jc w:val="both"/>
              <w:rPr>
                <w:rFonts w:eastAsia="Times New Roman" w:cs="Arial"/>
                <w:sz w:val="22"/>
                <w:lang w:eastAsia="en-AU"/>
              </w:rPr>
            </w:pPr>
          </w:p>
          <w:p w:rsidR="004F0781" w:rsidRPr="00A55859" w:rsidRDefault="004F0781" w:rsidP="004F0781">
            <w:pPr>
              <w:numPr>
                <w:ilvl w:val="0"/>
                <w:numId w:val="19"/>
              </w:numPr>
              <w:autoSpaceDE w:val="0"/>
              <w:autoSpaceDN w:val="0"/>
              <w:adjustRightInd w:val="0"/>
              <w:ind w:left="317" w:hanging="284"/>
              <w:jc w:val="both"/>
              <w:rPr>
                <w:rFonts w:eastAsia="Times New Roman" w:cs="Arial"/>
                <w:sz w:val="22"/>
                <w:lang w:eastAsia="en-AU"/>
              </w:rPr>
            </w:pPr>
            <w:r w:rsidRPr="00A55859">
              <w:rPr>
                <w:rFonts w:eastAsia="Times New Roman" w:cs="Arial"/>
                <w:sz w:val="22"/>
                <w:lang w:eastAsia="en-AU"/>
              </w:rPr>
              <w:t>avoiding the location of car park entries, driveways and loading docks at the corners of street intersections.</w:t>
            </w:r>
          </w:p>
          <w:p w:rsidR="004F0781" w:rsidRPr="00A55859" w:rsidRDefault="004F0781" w:rsidP="002713BA">
            <w:pPr>
              <w:autoSpaceDE w:val="0"/>
              <w:autoSpaceDN w:val="0"/>
              <w:adjustRightInd w:val="0"/>
              <w:jc w:val="both"/>
              <w:rPr>
                <w:rFonts w:eastAsia="Times New Roman" w:cs="Arial"/>
                <w:sz w:val="22"/>
                <w:lang w:eastAsia="en-AU"/>
              </w:rPr>
            </w:pPr>
          </w:p>
          <w:p w:rsidR="004F0781" w:rsidRPr="00A55859" w:rsidRDefault="004F0781" w:rsidP="002713BA">
            <w:pPr>
              <w:keepLines/>
              <w:ind w:left="33" w:hanging="33"/>
              <w:rPr>
                <w:rFonts w:eastAsia="Times New Roman" w:cs="Arial"/>
                <w:bCs/>
                <w:sz w:val="22"/>
              </w:rPr>
            </w:pPr>
            <w:r w:rsidRPr="00A55859">
              <w:rPr>
                <w:rFonts w:eastAsia="Times New Roman" w:cs="Arial"/>
                <w:sz w:val="22"/>
                <w:lang w:eastAsia="en-AU"/>
              </w:rPr>
              <w:t>For sites with two or more frontages, car park entries, driveways and loading docks must locate on lanes and minor streets rather than primary street frontages or streets with high pedestrian activity.</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bCs/>
                <w:sz w:val="22"/>
              </w:rPr>
            </w:pPr>
            <w:r w:rsidRPr="00A55859">
              <w:rPr>
                <w:rFonts w:eastAsia="Times New Roman" w:cs="Arial"/>
                <w:bCs/>
                <w:sz w:val="22"/>
              </w:rPr>
              <w:t xml:space="preserve">The proposal utilises the Primary Street frontage to Campbell Hill Road for both vehicle (driveway) access points. However, in this instance it is considered that the Campbell Hill frontage is the ‘minor street’, as Waldron Road would provide greater pedestrian activity and is responsive to the commercial centre. </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Yes  </w:t>
            </w:r>
          </w:p>
        </w:tc>
      </w:tr>
      <w:tr w:rsidR="002713BA" w:rsidRPr="00A55859" w:rsidTr="002713BA">
        <w:trPr>
          <w:trHeight w:val="222"/>
        </w:trPr>
        <w:tc>
          <w:tcPr>
            <w:tcW w:w="8925" w:type="dxa"/>
            <w:gridSpan w:val="4"/>
            <w:tcBorders>
              <w:top w:val="single" w:sz="4" w:space="0" w:color="auto"/>
              <w:left w:val="double" w:sz="6" w:space="0" w:color="auto"/>
              <w:bottom w:val="single" w:sz="4" w:space="0" w:color="auto"/>
              <w:right w:val="double" w:sz="4" w:space="0" w:color="auto"/>
            </w:tcBorders>
            <w:hideMark/>
          </w:tcPr>
          <w:p w:rsidR="002713BA" w:rsidRPr="002713BA" w:rsidRDefault="002713BA" w:rsidP="002713BA">
            <w:pPr>
              <w:keepLines/>
              <w:rPr>
                <w:rFonts w:eastAsia="Times New Roman" w:cs="Arial"/>
                <w:b/>
                <w:bCs/>
                <w:sz w:val="22"/>
              </w:rPr>
            </w:pPr>
            <w:r w:rsidRPr="00A55859">
              <w:rPr>
                <w:rFonts w:eastAsia="Times New Roman" w:cs="Arial"/>
                <w:b/>
                <w:bCs/>
                <w:sz w:val="22"/>
              </w:rPr>
              <w:t>Part B2</w:t>
            </w:r>
            <w:r>
              <w:rPr>
                <w:rFonts w:eastAsia="Times New Roman" w:cs="Arial"/>
                <w:b/>
                <w:bCs/>
                <w:sz w:val="22"/>
              </w:rPr>
              <w:t xml:space="preserve"> - </w:t>
            </w:r>
            <w:r w:rsidRPr="00A55859">
              <w:rPr>
                <w:rFonts w:eastAsia="Times New Roman" w:cs="Arial"/>
                <w:b/>
                <w:bCs/>
                <w:sz w:val="22"/>
              </w:rPr>
              <w:t xml:space="preserve">Commercial centres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 xml:space="preserve">Lot widths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keepLines/>
              <w:ind w:left="33" w:hanging="33"/>
              <w:rPr>
                <w:rFonts w:eastAsia="Times New Roman" w:cs="Arial"/>
                <w:bCs/>
                <w:sz w:val="22"/>
              </w:rPr>
            </w:pPr>
            <w:r w:rsidRPr="00A55859">
              <w:rPr>
                <w:rFonts w:eastAsia="Times New Roman" w:cs="Arial"/>
                <w:sz w:val="22"/>
                <w:lang w:eastAsia="en-AU"/>
              </w:rPr>
              <w:t>The minimum primary frontage for residential flat buildings with 3 or more storeys is 30 metres.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bCs/>
                <w:sz w:val="22"/>
              </w:rPr>
            </w:pPr>
            <w:r w:rsidRPr="00A55859">
              <w:rPr>
                <w:rFonts w:eastAsia="Times New Roman" w:cs="Arial"/>
                <w:bCs/>
                <w:sz w:val="22"/>
              </w:rPr>
              <w:t>When measured from north to south along Campbell Hill Road the proposed frontage is approximately 38.6metres</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 Yes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 xml:space="preserve">Ceiling Height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keepLines/>
              <w:rPr>
                <w:rFonts w:eastAsia="Times New Roman" w:cs="Arial"/>
                <w:bCs/>
                <w:sz w:val="22"/>
              </w:rPr>
            </w:pPr>
            <w:r w:rsidRPr="00A55859">
              <w:rPr>
                <w:rFonts w:eastAsia="Times New Roman" w:cs="Arial"/>
                <w:sz w:val="22"/>
                <w:lang w:eastAsia="en-AU"/>
              </w:rPr>
              <w:t>The minimum floor to ceiling height for a living area is 2.7 metres.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4F0781">
            <w:pPr>
              <w:keepLines/>
              <w:numPr>
                <w:ilvl w:val="0"/>
                <w:numId w:val="18"/>
              </w:numPr>
              <w:ind w:left="0"/>
              <w:jc w:val="both"/>
              <w:rPr>
                <w:rFonts w:eastAsia="Times New Roman" w:cs="Arial"/>
                <w:bCs/>
                <w:sz w:val="22"/>
              </w:rPr>
            </w:pPr>
            <w:r w:rsidRPr="00A55859">
              <w:rPr>
                <w:rFonts w:eastAsia="Times New Roman" w:cs="Arial"/>
                <w:sz w:val="22"/>
                <w:lang w:eastAsia="en-AU"/>
              </w:rPr>
              <w:t>The minimum floor to ceiling height for a living area is 2.8 metres.</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Yes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lastRenderedPageBreak/>
              <w:t xml:space="preserve">Side and rear setbacks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Where development is adjacent to residential zoned land, Council may</w:t>
            </w:r>
          </w:p>
          <w:p w:rsidR="004F0781" w:rsidRPr="00A55859" w:rsidRDefault="004F0781" w:rsidP="002713BA">
            <w:pPr>
              <w:keepLines/>
              <w:ind w:left="33" w:hanging="33"/>
              <w:rPr>
                <w:rFonts w:eastAsia="Times New Roman" w:cs="Arial"/>
                <w:bCs/>
                <w:sz w:val="22"/>
              </w:rPr>
            </w:pPr>
            <w:r w:rsidRPr="00A55859">
              <w:rPr>
                <w:rFonts w:eastAsia="Times New Roman" w:cs="Arial"/>
                <w:sz w:val="22"/>
                <w:lang w:eastAsia="en-AU"/>
              </w:rPr>
              <w:t>increase the minimum setbacks to the side and rear boundaries.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4F0781">
            <w:pPr>
              <w:keepLines/>
              <w:numPr>
                <w:ilvl w:val="0"/>
                <w:numId w:val="18"/>
              </w:numPr>
              <w:ind w:left="0"/>
              <w:jc w:val="both"/>
              <w:rPr>
                <w:rFonts w:eastAsia="Times New Roman" w:cs="Arial"/>
                <w:bCs/>
                <w:sz w:val="22"/>
              </w:rPr>
            </w:pPr>
            <w:r w:rsidRPr="00A55859">
              <w:rPr>
                <w:rFonts w:eastAsia="Times New Roman" w:cs="Arial"/>
                <w:bCs/>
                <w:sz w:val="22"/>
              </w:rPr>
              <w:t xml:space="preserve">The proposal adjoins both B2 Local Centre and R4 High Density Residential zoned land (Primary Frontage), it is not considered that an increased setback is warranted in this instance due to the specific site orientation, constraints and existing adjoining development forms. </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Yes </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Side and rear setbacks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For blank building walls with no window or balcony, the minimum setback to the side and rear boundaries of an allotment is:</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 zero setback for all storeys provided the setback is to a boundary that adjoins non–residential zoned land and is not a secondary frontage; or</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(b) where the setback is to a boundary that adjoins residential zoned land: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(i) zero setback for the basement level, the first storey (i.e. the ground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floor), and the second storey;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(ii) 5 metres for the third and fourth storeys; and</w:t>
            </w:r>
          </w:p>
          <w:p w:rsidR="004F0781" w:rsidRPr="00A55859" w:rsidRDefault="004F0781" w:rsidP="002713BA">
            <w:pPr>
              <w:keepLines/>
              <w:ind w:left="33" w:hanging="33"/>
              <w:rPr>
                <w:rFonts w:eastAsia="Times New Roman" w:cs="Arial"/>
                <w:bCs/>
                <w:iCs/>
                <w:sz w:val="22"/>
              </w:rPr>
            </w:pPr>
            <w:r w:rsidRPr="00A55859">
              <w:rPr>
                <w:rFonts w:eastAsia="Times New Roman" w:cs="Arial"/>
                <w:sz w:val="22"/>
                <w:lang w:eastAsia="en-AU"/>
              </w:rPr>
              <w:t>(iii) 9 metres for the fifth storey.</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4F0781">
            <w:pPr>
              <w:keepLines/>
              <w:numPr>
                <w:ilvl w:val="0"/>
                <w:numId w:val="18"/>
              </w:numPr>
              <w:ind w:left="0"/>
              <w:jc w:val="both"/>
              <w:rPr>
                <w:rFonts w:eastAsia="Times New Roman" w:cs="Arial"/>
                <w:bCs/>
                <w:sz w:val="22"/>
              </w:rPr>
            </w:pPr>
            <w:r w:rsidRPr="00A55859">
              <w:rPr>
                <w:rFonts w:eastAsia="Times New Roman" w:cs="Arial"/>
                <w:bCs/>
                <w:iCs/>
                <w:color w:val="000000"/>
                <w:sz w:val="22"/>
                <w:lang w:eastAsia="en-AU"/>
              </w:rPr>
              <w:t>No blank building walls proposed. All elevations have windows and balconies.</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Yes </w:t>
            </w:r>
          </w:p>
          <w:p w:rsidR="004F0781" w:rsidRPr="00A55859" w:rsidRDefault="004F0781" w:rsidP="002713BA">
            <w:pPr>
              <w:keepLines/>
              <w:jc w:val="both"/>
              <w:rPr>
                <w:rFonts w:eastAsia="Times New Roman" w:cs="Arial"/>
                <w:bCs/>
                <w:sz w:val="22"/>
              </w:rPr>
            </w:pP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rPr>
            </w:pPr>
            <w:r w:rsidRPr="00A55859">
              <w:rPr>
                <w:rFonts w:eastAsia="Times New Roman" w:cs="Arial"/>
                <w:bCs/>
                <w:sz w:val="22"/>
              </w:rPr>
              <w:t xml:space="preserve">Setbacks </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For building walls with a window or balcony in commercial development, shop top housing and mixed-use development, the minimum setbacks to the side and rear boundaries of an allotment are:</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 3 metres for the first storey (i.e. the ground floor). Council may allow a</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setback less than 3 metres provided it complies with the Building Code of</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Australia;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(b) 3 metres for the second storey;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(c) 5 metres for the third and fourth storeys;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lastRenderedPageBreak/>
              <w:t>(d) 5 metres for the fifth storey provided the setback is to a boundary that adjoins non–residential zoned land; or</w:t>
            </w:r>
          </w:p>
          <w:p w:rsidR="004F0781" w:rsidRPr="00A55859" w:rsidRDefault="004F0781" w:rsidP="002713BA">
            <w:pPr>
              <w:keepLines/>
              <w:ind w:left="33" w:hanging="33"/>
              <w:rPr>
                <w:rFonts w:eastAsia="Times New Roman" w:cs="Arial"/>
                <w:bCs/>
                <w:sz w:val="22"/>
              </w:rPr>
            </w:pPr>
            <w:r w:rsidRPr="00A55859">
              <w:rPr>
                <w:rFonts w:eastAsia="Times New Roman" w:cs="Arial"/>
                <w:sz w:val="22"/>
                <w:lang w:eastAsia="en-AU"/>
              </w:rPr>
              <w:t>(e) 9 metres for the fifth storey where the setback is to a boundary that adjoins residential zoned land.</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jc w:val="both"/>
              <w:rPr>
                <w:rFonts w:eastAsia="Times New Roman" w:cs="Arial"/>
                <w:b/>
                <w:i/>
                <w:color w:val="000000"/>
                <w:sz w:val="22"/>
                <w:u w:val="single"/>
                <w:lang w:eastAsia="en-AU"/>
              </w:rPr>
            </w:pPr>
            <w:r w:rsidRPr="00A55859">
              <w:rPr>
                <w:rFonts w:eastAsia="Times New Roman" w:cs="Arial"/>
                <w:b/>
                <w:i/>
                <w:color w:val="000000"/>
                <w:sz w:val="22"/>
                <w:u w:val="single"/>
                <w:lang w:eastAsia="en-AU"/>
              </w:rPr>
              <w:lastRenderedPageBreak/>
              <w:t>West</w:t>
            </w:r>
          </w:p>
          <w:p w:rsidR="004F0781" w:rsidRPr="00A55859" w:rsidRDefault="004F0781" w:rsidP="002713BA">
            <w:pPr>
              <w:autoSpaceDE w:val="0"/>
              <w:autoSpaceDN w:val="0"/>
              <w:adjustRightInd w:val="0"/>
              <w:jc w:val="both"/>
              <w:rPr>
                <w:rFonts w:eastAsia="Times New Roman" w:cs="Arial"/>
                <w:b/>
                <w:i/>
                <w:color w:val="000000"/>
                <w:sz w:val="22"/>
                <w:u w:val="single"/>
                <w:lang w:eastAsia="en-AU"/>
              </w:rPr>
            </w:pPr>
          </w:p>
          <w:p w:rsidR="004F0781" w:rsidRPr="00A55859" w:rsidRDefault="004F0781" w:rsidP="002713BA">
            <w:pPr>
              <w:autoSpaceDE w:val="0"/>
              <w:autoSpaceDN w:val="0"/>
              <w:adjustRightInd w:val="0"/>
              <w:jc w:val="both"/>
              <w:rPr>
                <w:rFonts w:eastAsia="Times New Roman" w:cs="Arial"/>
                <w:bCs/>
                <w:iCs/>
                <w:color w:val="000000"/>
                <w:sz w:val="22"/>
                <w:lang w:eastAsia="en-AU"/>
              </w:rPr>
            </w:pPr>
            <w:r w:rsidRPr="00A55859">
              <w:rPr>
                <w:rFonts w:eastAsia="Times New Roman" w:cs="Arial"/>
                <w:bCs/>
                <w:iCs/>
                <w:color w:val="000000"/>
                <w:sz w:val="22"/>
                <w:lang w:eastAsia="en-AU"/>
              </w:rPr>
              <w:t xml:space="preserve">Ground Floor Commercial approximately 5.8m setback </w:t>
            </w:r>
          </w:p>
          <w:p w:rsidR="004F0781" w:rsidRPr="00A55859" w:rsidRDefault="004F0781" w:rsidP="002713BA">
            <w:pPr>
              <w:autoSpaceDE w:val="0"/>
              <w:autoSpaceDN w:val="0"/>
              <w:adjustRightInd w:val="0"/>
              <w:jc w:val="both"/>
              <w:rPr>
                <w:rFonts w:eastAsia="Times New Roman" w:cs="Arial"/>
                <w:bCs/>
                <w:iCs/>
                <w:color w:val="000000"/>
                <w:sz w:val="22"/>
                <w:lang w:eastAsia="en-AU"/>
              </w:rPr>
            </w:pPr>
          </w:p>
          <w:p w:rsidR="004F0781" w:rsidRPr="00A55859" w:rsidRDefault="004F0781" w:rsidP="002713BA">
            <w:pPr>
              <w:autoSpaceDE w:val="0"/>
              <w:autoSpaceDN w:val="0"/>
              <w:adjustRightInd w:val="0"/>
              <w:jc w:val="both"/>
              <w:rPr>
                <w:rFonts w:eastAsia="Times New Roman" w:cs="Arial"/>
                <w:bCs/>
                <w:iCs/>
                <w:color w:val="000000"/>
                <w:sz w:val="22"/>
                <w:lang w:eastAsia="en-AU"/>
              </w:rPr>
            </w:pPr>
            <w:r w:rsidRPr="00A55859">
              <w:rPr>
                <w:rFonts w:eastAsia="Times New Roman" w:cs="Arial"/>
                <w:bCs/>
                <w:iCs/>
                <w:color w:val="000000"/>
                <w:sz w:val="22"/>
                <w:lang w:eastAsia="en-AU"/>
              </w:rPr>
              <w:t>Residential level 1–7, zero setback is proposed</w:t>
            </w:r>
          </w:p>
          <w:p w:rsidR="004F0781" w:rsidRPr="00A55859" w:rsidRDefault="004F0781" w:rsidP="002713BA">
            <w:pPr>
              <w:autoSpaceDE w:val="0"/>
              <w:autoSpaceDN w:val="0"/>
              <w:adjustRightInd w:val="0"/>
              <w:jc w:val="both"/>
              <w:rPr>
                <w:rFonts w:eastAsia="Times New Roman" w:cs="Arial"/>
                <w:b/>
                <w:i/>
                <w:color w:val="000000"/>
                <w:sz w:val="22"/>
                <w:u w:val="single"/>
                <w:lang w:eastAsia="en-AU"/>
              </w:rPr>
            </w:pPr>
          </w:p>
          <w:p w:rsidR="004F0781" w:rsidRPr="00A55859" w:rsidRDefault="004F0781" w:rsidP="002713BA">
            <w:pPr>
              <w:autoSpaceDE w:val="0"/>
              <w:autoSpaceDN w:val="0"/>
              <w:adjustRightInd w:val="0"/>
              <w:jc w:val="both"/>
              <w:rPr>
                <w:rFonts w:eastAsia="Times New Roman" w:cs="Arial"/>
                <w:b/>
                <w:i/>
                <w:color w:val="000000"/>
                <w:sz w:val="22"/>
                <w:u w:val="single"/>
                <w:lang w:eastAsia="en-AU"/>
              </w:rPr>
            </w:pPr>
            <w:r w:rsidRPr="00A55859">
              <w:rPr>
                <w:rFonts w:eastAsia="Times New Roman" w:cs="Arial"/>
                <w:b/>
                <w:i/>
                <w:color w:val="000000"/>
                <w:sz w:val="22"/>
                <w:u w:val="single"/>
                <w:lang w:eastAsia="en-AU"/>
              </w:rPr>
              <w:t>East</w:t>
            </w:r>
          </w:p>
          <w:p w:rsidR="004F0781" w:rsidRPr="00A55859" w:rsidRDefault="004F0781" w:rsidP="002713BA">
            <w:pPr>
              <w:autoSpaceDE w:val="0"/>
              <w:autoSpaceDN w:val="0"/>
              <w:adjustRightInd w:val="0"/>
              <w:jc w:val="both"/>
              <w:rPr>
                <w:rFonts w:eastAsia="Times New Roman" w:cs="Arial"/>
                <w:b/>
                <w:color w:val="000000"/>
                <w:sz w:val="22"/>
                <w:lang w:eastAsia="en-AU"/>
              </w:rPr>
            </w:pP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Ground floor (commercial) has a</w:t>
            </w:r>
            <w:r w:rsidRPr="002713BA">
              <w:rPr>
                <w:rFonts w:eastAsia="Times New Roman" w:cs="Arial"/>
                <w:sz w:val="22"/>
                <w:lang w:eastAsia="en-AU"/>
              </w:rPr>
              <w:t xml:space="preserve">n </w:t>
            </w:r>
            <w:r w:rsidRPr="00A55859">
              <w:rPr>
                <w:rFonts w:eastAsia="Times New Roman" w:cs="Arial"/>
                <w:color w:val="000000"/>
                <w:sz w:val="22"/>
                <w:lang w:eastAsia="en-AU"/>
              </w:rPr>
              <w:t xml:space="preserve">8m setback to the fire stairs and building wall  </w:t>
            </w: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 xml:space="preserve">  </w:t>
            </w:r>
          </w:p>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Levels 1-7 (residential), 6.7m setback to any balcony and building wall containing habitable rooms</w:t>
            </w:r>
          </w:p>
          <w:p w:rsidR="004F0781" w:rsidRPr="00A55859" w:rsidRDefault="004F0781" w:rsidP="002713BA">
            <w:pPr>
              <w:autoSpaceDE w:val="0"/>
              <w:autoSpaceDN w:val="0"/>
              <w:adjustRightInd w:val="0"/>
              <w:jc w:val="both"/>
              <w:rPr>
                <w:rFonts w:eastAsia="Times New Roman" w:cs="Arial"/>
                <w:color w:val="000000"/>
                <w:sz w:val="22"/>
                <w:lang w:eastAsia="en-AU"/>
              </w:rPr>
            </w:pPr>
          </w:p>
          <w:p w:rsidR="004F0781" w:rsidRPr="00A55859" w:rsidRDefault="004F0781" w:rsidP="002713BA">
            <w:pPr>
              <w:autoSpaceDE w:val="0"/>
              <w:autoSpaceDN w:val="0"/>
              <w:adjustRightInd w:val="0"/>
              <w:jc w:val="both"/>
              <w:rPr>
                <w:rFonts w:eastAsia="Times New Roman" w:cs="Arial"/>
                <w:b/>
                <w:i/>
                <w:color w:val="000000"/>
                <w:sz w:val="22"/>
                <w:u w:val="single"/>
                <w:lang w:eastAsia="en-AU"/>
              </w:rPr>
            </w:pPr>
            <w:r w:rsidRPr="00A55859">
              <w:rPr>
                <w:rFonts w:eastAsia="Times New Roman" w:cs="Arial"/>
                <w:b/>
                <w:i/>
                <w:color w:val="000000"/>
                <w:sz w:val="22"/>
                <w:u w:val="single"/>
                <w:lang w:eastAsia="en-AU"/>
              </w:rPr>
              <w:t>South (rear setback)</w:t>
            </w:r>
          </w:p>
          <w:p w:rsidR="004F0781" w:rsidRPr="00A55859" w:rsidRDefault="004F0781" w:rsidP="002713BA">
            <w:pPr>
              <w:autoSpaceDE w:val="0"/>
              <w:autoSpaceDN w:val="0"/>
              <w:adjustRightInd w:val="0"/>
              <w:jc w:val="both"/>
              <w:rPr>
                <w:rFonts w:eastAsia="Times New Roman" w:cs="Arial"/>
                <w:b/>
                <w:i/>
                <w:color w:val="000000"/>
                <w:sz w:val="22"/>
                <w:u w:val="single"/>
                <w:lang w:eastAsia="en-AU"/>
              </w:rPr>
            </w:pPr>
          </w:p>
          <w:p w:rsidR="004F0781" w:rsidRPr="00A55859" w:rsidRDefault="004F0781" w:rsidP="002713BA">
            <w:pPr>
              <w:autoSpaceDE w:val="0"/>
              <w:autoSpaceDN w:val="0"/>
              <w:adjustRightInd w:val="0"/>
              <w:rPr>
                <w:rFonts w:eastAsia="Times New Roman" w:cs="Arial"/>
                <w:bCs/>
                <w:sz w:val="22"/>
              </w:rPr>
            </w:pPr>
            <w:r w:rsidRPr="00A55859">
              <w:rPr>
                <w:rFonts w:eastAsia="Times New Roman" w:cs="Arial"/>
                <w:sz w:val="22"/>
              </w:rPr>
              <w:t xml:space="preserve">The proposal provides for a minimum setback of 11 metres for all levels to the southern boundary. </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keepLines/>
              <w:jc w:val="both"/>
              <w:rPr>
                <w:rFonts w:eastAsia="Times New Roman" w:cs="Arial"/>
                <w:bCs/>
                <w:sz w:val="22"/>
              </w:rPr>
            </w:pPr>
            <w:r w:rsidRPr="00A55859">
              <w:rPr>
                <w:rFonts w:eastAsia="Times New Roman" w:cs="Arial"/>
                <w:bCs/>
                <w:sz w:val="22"/>
              </w:rPr>
              <w:lastRenderedPageBreak/>
              <w:t>No, However the proposal has been assessed in accordance with the ADG</w:t>
            </w:r>
          </w:p>
          <w:p w:rsidR="004F0781" w:rsidRPr="00A55859" w:rsidRDefault="004F0781" w:rsidP="002713BA">
            <w:pPr>
              <w:keepLines/>
              <w:jc w:val="both"/>
              <w:rPr>
                <w:rFonts w:eastAsia="Times New Roman" w:cs="Arial"/>
                <w:bCs/>
                <w:sz w:val="22"/>
              </w:rPr>
            </w:pPr>
            <w:r w:rsidRPr="00A55859">
              <w:rPr>
                <w:rFonts w:eastAsia="Times New Roman" w:cs="Arial"/>
                <w:bCs/>
                <w:sz w:val="22"/>
              </w:rPr>
              <w:t xml:space="preserve"> </w:t>
            </w:r>
          </w:p>
          <w:p w:rsidR="004F0781" w:rsidRPr="00A55859" w:rsidRDefault="004F0781" w:rsidP="002713BA">
            <w:pPr>
              <w:keepLines/>
              <w:jc w:val="both"/>
              <w:rPr>
                <w:rFonts w:eastAsia="Times New Roman" w:cs="Arial"/>
                <w:bCs/>
                <w:sz w:val="22"/>
              </w:rPr>
            </w:pP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keepLines/>
              <w:rPr>
                <w:rFonts w:eastAsia="Times New Roman" w:cs="Arial"/>
                <w:bCs/>
                <w:sz w:val="22"/>
                <w:highlight w:val="yellow"/>
              </w:rPr>
            </w:pPr>
            <w:r w:rsidRPr="00A55859">
              <w:rPr>
                <w:rFonts w:eastAsia="Times New Roman" w:cs="Arial"/>
                <w:bCs/>
                <w:sz w:val="22"/>
              </w:rPr>
              <w:t>Building form</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Council applies the design quality principles of State Environmental Planning Policy No. 65–Design Quality of Residential Apartment Development and the Apartment Design Guide to residential flat buildings, shop top housing,</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serviced apartments, boarding houses and mixed use development</w:t>
            </w:r>
          </w:p>
          <w:p w:rsidR="004F0781" w:rsidRPr="00A55859" w:rsidRDefault="004F0781" w:rsidP="002713BA">
            <w:pPr>
              <w:rPr>
                <w:rFonts w:eastAsia="Times New Roman" w:cs="Arial"/>
                <w:b/>
                <w:bCs/>
                <w:sz w:val="22"/>
              </w:rPr>
            </w:pPr>
            <w:r w:rsidRPr="00A55859">
              <w:rPr>
                <w:rFonts w:eastAsia="Times New Roman" w:cs="Arial"/>
                <w:sz w:val="22"/>
                <w:lang w:eastAsia="en-AU"/>
              </w:rPr>
              <w:t>(containing dwellings). This includes buildings that are two storeys or less, or contain less than four dwellings.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bCs/>
                <w:sz w:val="22"/>
              </w:rPr>
            </w:pPr>
            <w:r w:rsidRPr="00A55859">
              <w:rPr>
                <w:rFonts w:eastAsia="Times New Roman" w:cs="Arial"/>
                <w:bCs/>
                <w:sz w:val="22"/>
              </w:rPr>
              <w:t xml:space="preserve">The proposal has been assessed against SEPP 65 and the ADG as detailed above. The application </w:t>
            </w:r>
            <w:r w:rsidR="00594A24">
              <w:rPr>
                <w:rFonts w:eastAsia="Times New Roman" w:cs="Arial"/>
                <w:bCs/>
                <w:sz w:val="22"/>
              </w:rPr>
              <w:t>includes</w:t>
            </w:r>
            <w:r w:rsidRPr="00A55859">
              <w:rPr>
                <w:rFonts w:eastAsia="Times New Roman" w:cs="Arial"/>
                <w:bCs/>
                <w:sz w:val="22"/>
              </w:rPr>
              <w:t xml:space="preserve"> non-compliances</w:t>
            </w:r>
            <w:r w:rsidR="002713BA">
              <w:rPr>
                <w:rFonts w:eastAsia="Times New Roman" w:cs="Arial"/>
                <w:bCs/>
                <w:sz w:val="22"/>
              </w:rPr>
              <w:t xml:space="preserve"> which are addressed above.</w:t>
            </w:r>
          </w:p>
        </w:tc>
        <w:tc>
          <w:tcPr>
            <w:tcW w:w="1544" w:type="dxa"/>
            <w:tcBorders>
              <w:top w:val="single" w:sz="4" w:space="0" w:color="auto"/>
              <w:left w:val="single" w:sz="4" w:space="0" w:color="auto"/>
              <w:bottom w:val="single" w:sz="4" w:space="0" w:color="auto"/>
              <w:right w:val="double" w:sz="4" w:space="0" w:color="auto"/>
            </w:tcBorders>
            <w:hideMark/>
          </w:tcPr>
          <w:p w:rsidR="004F0781" w:rsidRPr="00A55859" w:rsidRDefault="004F0781" w:rsidP="002713BA">
            <w:pPr>
              <w:keepLines/>
              <w:jc w:val="both"/>
              <w:rPr>
                <w:rFonts w:eastAsia="Times New Roman" w:cs="Arial"/>
                <w:bCs/>
                <w:sz w:val="22"/>
              </w:rPr>
            </w:pPr>
            <w:r w:rsidRPr="00A55859">
              <w:rPr>
                <w:rFonts w:eastAsia="Times New Roman" w:cs="Arial"/>
                <w:bCs/>
                <w:sz w:val="22"/>
              </w:rPr>
              <w:t>No</w:t>
            </w:r>
          </w:p>
        </w:tc>
      </w:tr>
      <w:tr w:rsidR="002713BA" w:rsidRPr="00A55859" w:rsidTr="002713BA">
        <w:trPr>
          <w:trHeight w:val="222"/>
        </w:trPr>
        <w:tc>
          <w:tcPr>
            <w:tcW w:w="8925" w:type="dxa"/>
            <w:gridSpan w:val="4"/>
            <w:tcBorders>
              <w:top w:val="single" w:sz="4" w:space="0" w:color="auto"/>
              <w:left w:val="double" w:sz="6" w:space="0" w:color="auto"/>
              <w:bottom w:val="single" w:sz="4" w:space="0" w:color="auto"/>
              <w:right w:val="double" w:sz="4" w:space="0" w:color="auto"/>
            </w:tcBorders>
            <w:hideMark/>
          </w:tcPr>
          <w:p w:rsidR="002713BA" w:rsidRPr="00A55859" w:rsidRDefault="002713BA" w:rsidP="002713BA">
            <w:pPr>
              <w:keepLines/>
              <w:jc w:val="both"/>
              <w:rPr>
                <w:rFonts w:eastAsia="Times New Roman" w:cs="Arial"/>
                <w:bCs/>
                <w:sz w:val="22"/>
                <w:highlight w:val="yellow"/>
              </w:rPr>
            </w:pPr>
            <w:r w:rsidRPr="00A55859">
              <w:rPr>
                <w:rFonts w:eastAsia="Times New Roman" w:cs="Arial"/>
                <w:b/>
                <w:bCs/>
                <w:sz w:val="22"/>
              </w:rPr>
              <w:t>Part B5</w:t>
            </w:r>
            <w:r>
              <w:rPr>
                <w:rFonts w:eastAsia="Times New Roman" w:cs="Arial"/>
                <w:b/>
                <w:bCs/>
                <w:sz w:val="22"/>
              </w:rPr>
              <w:t xml:space="preserve"> -</w:t>
            </w:r>
            <w:r w:rsidRPr="00A55859">
              <w:rPr>
                <w:rFonts w:eastAsia="Times New Roman" w:cs="Arial"/>
                <w:b/>
                <w:bCs/>
                <w:sz w:val="22"/>
              </w:rPr>
              <w:t xml:space="preserve"> Parking</w:t>
            </w:r>
          </w:p>
        </w:tc>
      </w:tr>
      <w:tr w:rsidR="004F0781" w:rsidRPr="00A55859" w:rsidTr="00F324CB">
        <w:trPr>
          <w:trHeight w:val="222"/>
        </w:trPr>
        <w:tc>
          <w:tcPr>
            <w:tcW w:w="1275" w:type="dxa"/>
            <w:tcBorders>
              <w:top w:val="single" w:sz="4" w:space="0" w:color="auto"/>
              <w:left w:val="double" w:sz="6" w:space="0" w:color="auto"/>
              <w:bottom w:val="single" w:sz="4" w:space="0" w:color="auto"/>
              <w:right w:val="single" w:sz="4" w:space="0" w:color="auto"/>
            </w:tcBorders>
            <w:hideMark/>
          </w:tcPr>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Residential flat</w:t>
            </w:r>
          </w:p>
          <w:p w:rsidR="004F0781" w:rsidRPr="00A55859" w:rsidRDefault="004F0781" w:rsidP="002713BA">
            <w:pPr>
              <w:keepLines/>
              <w:rPr>
                <w:rFonts w:eastAsia="Times New Roman" w:cs="Arial"/>
                <w:b/>
                <w:bCs/>
                <w:sz w:val="22"/>
              </w:rPr>
            </w:pPr>
            <w:r w:rsidRPr="00A55859">
              <w:rPr>
                <w:rFonts w:eastAsia="Times New Roman" w:cs="Arial"/>
                <w:sz w:val="22"/>
                <w:lang w:eastAsia="en-AU"/>
              </w:rPr>
              <w:t>buildings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lang w:eastAsia="en-AU"/>
              </w:rPr>
            </w:pPr>
            <w:r w:rsidRPr="00A55859">
              <w:rPr>
                <w:rFonts w:eastAsia="Times New Roman" w:cs="Arial"/>
                <w:b/>
                <w:bCs/>
                <w:sz w:val="22"/>
                <w:lang w:eastAsia="en-AU"/>
              </w:rPr>
              <w:t>In Zone R4, Zone B1, Zone B2 and Zone B6</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1 car space per 1 bedroom dwelling; or</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 xml:space="preserve">1.2 car spaces per 2 bedroom dwelling; or </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1.5 car spaces per 3 or more bedroom dwelling; and</w:t>
            </w: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sz w:val="22"/>
                <w:lang w:eastAsia="en-AU"/>
              </w:rPr>
              <w:t>1 visitor car space per 5 dwellings.</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b/>
                <w:bCs/>
                <w:sz w:val="22"/>
                <w:lang w:eastAsia="en-AU"/>
              </w:rPr>
              <w:t xml:space="preserve">Note 1: </w:t>
            </w:r>
            <w:r w:rsidRPr="00A55859">
              <w:rPr>
                <w:rFonts w:eastAsia="Times New Roman" w:cs="Arial"/>
                <w:sz w:val="22"/>
                <w:lang w:eastAsia="en-AU"/>
              </w:rPr>
              <w:t>Residential flat buildings on state and regional roads with over 10,000 vehicles per day should provide an additional space on site for a furniture truck.</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autoSpaceDE w:val="0"/>
              <w:autoSpaceDN w:val="0"/>
              <w:adjustRightInd w:val="0"/>
              <w:rPr>
                <w:rFonts w:eastAsia="Times New Roman" w:cs="Arial"/>
                <w:sz w:val="22"/>
                <w:lang w:eastAsia="en-AU"/>
              </w:rPr>
            </w:pPr>
            <w:r w:rsidRPr="00A55859">
              <w:rPr>
                <w:rFonts w:eastAsia="Times New Roman" w:cs="Arial"/>
                <w:b/>
                <w:bCs/>
                <w:sz w:val="22"/>
                <w:lang w:eastAsia="en-AU"/>
              </w:rPr>
              <w:t xml:space="preserve">Note 2: </w:t>
            </w:r>
            <w:r w:rsidRPr="00A55859">
              <w:rPr>
                <w:rFonts w:eastAsia="Times New Roman" w:cs="Arial"/>
                <w:sz w:val="22"/>
                <w:lang w:eastAsia="en-AU"/>
              </w:rPr>
              <w:t>All car spaces must be located behind the front building line. Residential flat buildings are required to provide car spaces for people with disabilities depending on the size of the development.</w:t>
            </w:r>
          </w:p>
          <w:p w:rsidR="004F0781" w:rsidRPr="00A55859" w:rsidRDefault="004F0781" w:rsidP="002713BA">
            <w:pPr>
              <w:autoSpaceDE w:val="0"/>
              <w:autoSpaceDN w:val="0"/>
              <w:adjustRightInd w:val="0"/>
              <w:rPr>
                <w:rFonts w:eastAsia="Times New Roman" w:cs="Arial"/>
                <w:sz w:val="22"/>
                <w:lang w:eastAsia="en-AU"/>
              </w:rPr>
            </w:pPr>
          </w:p>
          <w:p w:rsidR="004F0781" w:rsidRPr="00A55859" w:rsidRDefault="004F0781" w:rsidP="002713BA">
            <w:pPr>
              <w:keepLines/>
              <w:jc w:val="both"/>
              <w:rPr>
                <w:rFonts w:eastAsia="Times New Roman" w:cs="Arial"/>
                <w:sz w:val="22"/>
                <w:lang w:eastAsia="en-AU"/>
              </w:rPr>
            </w:pPr>
            <w:r w:rsidRPr="00A55859">
              <w:rPr>
                <w:rFonts w:eastAsia="Times New Roman" w:cs="Arial"/>
                <w:b/>
                <w:bCs/>
                <w:sz w:val="22"/>
                <w:lang w:eastAsia="en-AU"/>
              </w:rPr>
              <w:lastRenderedPageBreak/>
              <w:t xml:space="preserve">Note 3: </w:t>
            </w:r>
            <w:r w:rsidRPr="00A55859">
              <w:rPr>
                <w:rFonts w:eastAsia="Times New Roman" w:cs="Arial"/>
                <w:sz w:val="22"/>
                <w:lang w:eastAsia="en-AU"/>
              </w:rPr>
              <w:t>Service and delivery vehicles can use visitor space.</w:t>
            </w:r>
          </w:p>
          <w:p w:rsidR="004F0781" w:rsidRPr="00A55859" w:rsidRDefault="004F0781" w:rsidP="002713BA">
            <w:pPr>
              <w:keepLines/>
              <w:jc w:val="both"/>
              <w:rPr>
                <w:rFonts w:eastAsia="Times New Roman" w:cs="Arial"/>
                <w:sz w:val="22"/>
                <w:lang w:eastAsia="en-AU"/>
              </w:rPr>
            </w:pPr>
          </w:p>
          <w:p w:rsidR="004F0781" w:rsidRPr="00A55859" w:rsidRDefault="004F0781" w:rsidP="002713BA">
            <w:pPr>
              <w:autoSpaceDE w:val="0"/>
              <w:autoSpaceDN w:val="0"/>
              <w:adjustRightInd w:val="0"/>
              <w:rPr>
                <w:rFonts w:eastAsia="Times New Roman" w:cs="Arial"/>
                <w:b/>
                <w:bCs/>
                <w:sz w:val="22"/>
                <w:lang w:eastAsia="en-AU"/>
              </w:rPr>
            </w:pPr>
            <w:r w:rsidRPr="00A55859">
              <w:rPr>
                <w:rFonts w:eastAsia="Times New Roman" w:cs="Arial"/>
                <w:b/>
                <w:bCs/>
                <w:sz w:val="22"/>
                <w:lang w:eastAsia="en-AU"/>
              </w:rPr>
              <w:t>Bankstown CBD, Chester Hill Village Centre and</w:t>
            </w:r>
          </w:p>
          <w:p w:rsidR="004F0781" w:rsidRPr="00A55859" w:rsidRDefault="004F0781" w:rsidP="002713BA">
            <w:pPr>
              <w:autoSpaceDE w:val="0"/>
              <w:autoSpaceDN w:val="0"/>
              <w:adjustRightInd w:val="0"/>
              <w:rPr>
                <w:rFonts w:eastAsia="Times New Roman" w:cs="Arial"/>
                <w:b/>
                <w:bCs/>
                <w:sz w:val="22"/>
                <w:lang w:eastAsia="en-AU"/>
              </w:rPr>
            </w:pPr>
            <w:r w:rsidRPr="00A55859">
              <w:rPr>
                <w:rFonts w:eastAsia="Times New Roman" w:cs="Arial"/>
                <w:b/>
                <w:bCs/>
                <w:sz w:val="22"/>
                <w:lang w:eastAsia="en-AU"/>
              </w:rPr>
              <w:t>Sefton Small Village Centre</w:t>
            </w:r>
          </w:p>
          <w:p w:rsidR="004F0781" w:rsidRPr="00A55859" w:rsidRDefault="004F0781" w:rsidP="002713BA">
            <w:pPr>
              <w:autoSpaceDE w:val="0"/>
              <w:autoSpaceDN w:val="0"/>
              <w:adjustRightInd w:val="0"/>
              <w:rPr>
                <w:rFonts w:eastAsia="Times New Roman" w:cs="Arial"/>
                <w:bCs/>
                <w:sz w:val="22"/>
              </w:rPr>
            </w:pPr>
            <w:r w:rsidRPr="00A55859">
              <w:rPr>
                <w:rFonts w:eastAsia="Times New Roman" w:cs="Arial"/>
                <w:sz w:val="22"/>
                <w:lang w:eastAsia="en-AU"/>
              </w:rPr>
              <w:t>1 car space per 4</w:t>
            </w:r>
            <w:r w:rsidRPr="002713BA">
              <w:rPr>
                <w:rFonts w:eastAsia="Times New Roman" w:cs="Arial"/>
                <w:sz w:val="22"/>
                <w:lang w:eastAsia="en-AU"/>
              </w:rPr>
              <w:t>0m</w:t>
            </w:r>
            <w:r w:rsidRPr="002713BA">
              <w:rPr>
                <w:rFonts w:eastAsia="Times New Roman" w:cs="Arial"/>
                <w:sz w:val="22"/>
                <w:vertAlign w:val="superscript"/>
                <w:lang w:eastAsia="en-AU"/>
              </w:rPr>
              <w:t>2</w:t>
            </w:r>
            <w:r w:rsidRPr="00A55859">
              <w:rPr>
                <w:rFonts w:eastAsia="Times New Roman" w:cs="Arial"/>
                <w:sz w:val="22"/>
                <w:lang w:eastAsia="en-AU"/>
              </w:rPr>
              <w:t xml:space="preserve"> or half the gross floor area of the premises; and a planning agreement is considered on the remaining 50% of parking requirements for the purpose of public parking. </w:t>
            </w:r>
          </w:p>
          <w:p w:rsidR="004F0781" w:rsidRPr="00A55859" w:rsidRDefault="004F0781" w:rsidP="002713BA">
            <w:pPr>
              <w:autoSpaceDE w:val="0"/>
              <w:autoSpaceDN w:val="0"/>
              <w:adjustRightInd w:val="0"/>
              <w:jc w:val="both"/>
              <w:rPr>
                <w:rFonts w:eastAsia="Times New Roman" w:cs="Arial"/>
                <w:b/>
                <w:sz w:val="22"/>
                <w:lang w:eastAsia="en-AU"/>
              </w:rPr>
            </w:pP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rPr>
                <w:rFonts w:eastAsia="Times New Roman" w:cs="Arial"/>
                <w:b/>
                <w:bCs/>
                <w:sz w:val="22"/>
              </w:rPr>
            </w:pPr>
            <w:r w:rsidRPr="00A55859">
              <w:rPr>
                <w:rFonts w:eastAsia="Times New Roman" w:cs="Arial"/>
                <w:b/>
                <w:bCs/>
                <w:sz w:val="22"/>
              </w:rPr>
              <w:lastRenderedPageBreak/>
              <w:t xml:space="preserve">B2 local centre zone </w:t>
            </w:r>
          </w:p>
          <w:p w:rsidR="004F0781" w:rsidRPr="00A55859" w:rsidRDefault="004F0781" w:rsidP="002713BA">
            <w:pPr>
              <w:keepLines/>
              <w:rPr>
                <w:rFonts w:eastAsia="Times New Roman" w:cs="Arial"/>
                <w:bCs/>
                <w:sz w:val="22"/>
              </w:rPr>
            </w:pPr>
          </w:p>
          <w:p w:rsidR="004F0781" w:rsidRPr="00A55859" w:rsidRDefault="004F0781" w:rsidP="002713BA">
            <w:pPr>
              <w:keepLines/>
              <w:rPr>
                <w:rFonts w:eastAsia="Times New Roman" w:cs="Arial"/>
                <w:bCs/>
                <w:sz w:val="22"/>
                <w:u w:val="single"/>
              </w:rPr>
            </w:pPr>
            <w:r w:rsidRPr="00A55859">
              <w:rPr>
                <w:rFonts w:eastAsia="Times New Roman" w:cs="Arial"/>
                <w:bCs/>
                <w:sz w:val="22"/>
                <w:u w:val="single"/>
              </w:rPr>
              <w:t>BDCP Part B5 Assessment</w:t>
            </w:r>
          </w:p>
          <w:p w:rsidR="004F0781" w:rsidRPr="00A55859" w:rsidRDefault="004F0781" w:rsidP="002713BA">
            <w:pPr>
              <w:keepLines/>
              <w:rPr>
                <w:rFonts w:eastAsia="Times New Roman" w:cs="Arial"/>
                <w:bCs/>
                <w:sz w:val="22"/>
                <w:u w:val="single"/>
              </w:rPr>
            </w:pPr>
          </w:p>
          <w:p w:rsidR="004F0781" w:rsidRPr="00A55859" w:rsidRDefault="004F0781" w:rsidP="002713BA">
            <w:pPr>
              <w:keepLines/>
              <w:rPr>
                <w:rFonts w:eastAsia="Times New Roman" w:cs="Arial"/>
                <w:bCs/>
                <w:sz w:val="22"/>
              </w:rPr>
            </w:pPr>
            <w:r w:rsidRPr="00A55859">
              <w:rPr>
                <w:rFonts w:eastAsia="Times New Roman" w:cs="Arial"/>
                <w:bCs/>
                <w:sz w:val="22"/>
              </w:rPr>
              <w:t xml:space="preserve">86.4 + 28 + 20 + 13 = </w:t>
            </w:r>
            <w:r w:rsidRPr="00A55859">
              <w:rPr>
                <w:rFonts w:eastAsia="Times New Roman" w:cs="Arial"/>
                <w:b/>
                <w:sz w:val="22"/>
              </w:rPr>
              <w:t>148 parking spaces</w:t>
            </w:r>
          </w:p>
          <w:p w:rsidR="004F0781" w:rsidRPr="00A55859" w:rsidRDefault="004F0781" w:rsidP="002713BA">
            <w:pPr>
              <w:keepLines/>
              <w:rPr>
                <w:rFonts w:eastAsia="Times New Roman" w:cs="Arial"/>
                <w:bCs/>
                <w:sz w:val="22"/>
                <w:u w:val="single"/>
              </w:rPr>
            </w:pPr>
          </w:p>
          <w:p w:rsidR="004F0781" w:rsidRPr="00A55859" w:rsidRDefault="004F0781" w:rsidP="002713BA">
            <w:pPr>
              <w:keepLines/>
              <w:rPr>
                <w:rFonts w:eastAsia="Times New Roman" w:cs="Arial"/>
                <w:bCs/>
                <w:sz w:val="22"/>
                <w:u w:val="single"/>
              </w:rPr>
            </w:pPr>
            <w:r w:rsidRPr="008C10F4">
              <w:rPr>
                <w:rFonts w:eastAsia="Times New Roman" w:cs="Arial"/>
                <w:bCs/>
                <w:sz w:val="22"/>
                <w:u w:val="single"/>
              </w:rPr>
              <w:t>RMS Assessment</w:t>
            </w:r>
          </w:p>
          <w:p w:rsidR="004F0781" w:rsidRPr="00A55859" w:rsidRDefault="004F0781" w:rsidP="002713BA">
            <w:pPr>
              <w:keepLines/>
              <w:rPr>
                <w:rFonts w:eastAsia="Times New Roman" w:cs="Arial"/>
                <w:bCs/>
                <w:sz w:val="22"/>
              </w:rPr>
            </w:pPr>
          </w:p>
          <w:p w:rsidR="004F0781" w:rsidRPr="00A55859" w:rsidRDefault="004F0781" w:rsidP="002713BA">
            <w:pPr>
              <w:keepLines/>
              <w:rPr>
                <w:rFonts w:eastAsia="Times New Roman" w:cs="Arial"/>
                <w:bCs/>
                <w:sz w:val="22"/>
              </w:rPr>
            </w:pPr>
            <w:r w:rsidRPr="00A55859">
              <w:rPr>
                <w:rFonts w:eastAsia="Times New Roman" w:cs="Arial"/>
                <w:bCs/>
                <w:sz w:val="22"/>
              </w:rPr>
              <w:t>28 one bedroom units x 0.6 = 16.8</w:t>
            </w:r>
          </w:p>
          <w:p w:rsidR="004F0781" w:rsidRPr="00A55859" w:rsidRDefault="004F0781" w:rsidP="002713BA">
            <w:pPr>
              <w:keepLines/>
              <w:rPr>
                <w:rFonts w:eastAsia="Times New Roman" w:cs="Arial"/>
                <w:bCs/>
                <w:sz w:val="22"/>
              </w:rPr>
            </w:pPr>
            <w:r w:rsidRPr="00A55859">
              <w:rPr>
                <w:rFonts w:eastAsia="Times New Roman" w:cs="Arial"/>
                <w:bCs/>
                <w:sz w:val="22"/>
              </w:rPr>
              <w:t>72 two bedroom units x 0.9 = 64.8</w:t>
            </w:r>
          </w:p>
          <w:p w:rsidR="004F0781" w:rsidRPr="00A55859" w:rsidRDefault="004F0781" w:rsidP="002713BA">
            <w:pPr>
              <w:keepLines/>
              <w:rPr>
                <w:rFonts w:eastAsia="Times New Roman" w:cs="Arial"/>
                <w:bCs/>
                <w:sz w:val="22"/>
              </w:rPr>
            </w:pPr>
            <w:r w:rsidRPr="00A55859">
              <w:rPr>
                <w:rFonts w:eastAsia="Times New Roman" w:cs="Arial"/>
                <w:bCs/>
                <w:sz w:val="22"/>
              </w:rPr>
              <w:t xml:space="preserve">Visitor parking 100 / 5 = 20 </w:t>
            </w:r>
          </w:p>
          <w:p w:rsidR="004F0781" w:rsidRPr="00A55859" w:rsidRDefault="004F0781" w:rsidP="002713BA">
            <w:pPr>
              <w:keepLines/>
              <w:rPr>
                <w:rFonts w:eastAsia="Times New Roman" w:cs="Arial"/>
                <w:bCs/>
                <w:sz w:val="22"/>
              </w:rPr>
            </w:pPr>
          </w:p>
          <w:p w:rsidR="004F0781" w:rsidRPr="00A55859" w:rsidRDefault="004F0781" w:rsidP="002713BA">
            <w:pPr>
              <w:keepLines/>
              <w:rPr>
                <w:rFonts w:eastAsia="Times New Roman" w:cs="Arial"/>
                <w:bCs/>
                <w:sz w:val="22"/>
              </w:rPr>
            </w:pPr>
            <w:r w:rsidRPr="00A55859">
              <w:rPr>
                <w:rFonts w:eastAsia="Times New Roman" w:cs="Arial"/>
                <w:b/>
                <w:bCs/>
                <w:sz w:val="22"/>
              </w:rPr>
              <w:t>Total = 101.6</w:t>
            </w:r>
          </w:p>
          <w:p w:rsidR="004F0781" w:rsidRPr="00A55859" w:rsidRDefault="004F0781" w:rsidP="002713BA">
            <w:pPr>
              <w:keepLines/>
              <w:rPr>
                <w:rFonts w:eastAsia="Times New Roman" w:cs="Arial"/>
                <w:bCs/>
                <w:sz w:val="22"/>
              </w:rPr>
            </w:pPr>
            <w:r w:rsidRPr="00A55859">
              <w:rPr>
                <w:rFonts w:eastAsia="Times New Roman" w:cs="Arial"/>
                <w:bCs/>
                <w:sz w:val="22"/>
              </w:rPr>
              <w:t>+ 1 delivery and service vehicle space</w:t>
            </w:r>
          </w:p>
          <w:p w:rsidR="004F0781" w:rsidRPr="00A55859" w:rsidRDefault="004F0781" w:rsidP="002713BA">
            <w:pPr>
              <w:keepLines/>
              <w:rPr>
                <w:rFonts w:eastAsia="Times New Roman" w:cs="Arial"/>
                <w:bCs/>
                <w:sz w:val="22"/>
              </w:rPr>
            </w:pPr>
            <w:r w:rsidRPr="00A55859">
              <w:rPr>
                <w:rFonts w:eastAsia="Times New Roman" w:cs="Arial"/>
                <w:bCs/>
                <w:sz w:val="22"/>
              </w:rPr>
              <w:t>419sqm commercial @ 1:40 = 10.5</w:t>
            </w:r>
          </w:p>
          <w:p w:rsidR="004F0781" w:rsidRPr="00A55859" w:rsidRDefault="004F0781" w:rsidP="002713BA">
            <w:pPr>
              <w:keepLines/>
              <w:rPr>
                <w:rFonts w:eastAsia="Times New Roman" w:cs="Arial"/>
                <w:b/>
                <w:bCs/>
                <w:sz w:val="22"/>
              </w:rPr>
            </w:pPr>
            <w:r w:rsidRPr="00A55859">
              <w:rPr>
                <w:rFonts w:eastAsia="Times New Roman" w:cs="Arial"/>
                <w:bCs/>
                <w:sz w:val="22"/>
              </w:rPr>
              <w:t xml:space="preserve">10.5 + 1 + 101.6 = </w:t>
            </w:r>
            <w:r w:rsidRPr="00A55859">
              <w:rPr>
                <w:rFonts w:eastAsia="Times New Roman" w:cs="Arial"/>
                <w:b/>
                <w:bCs/>
                <w:sz w:val="22"/>
              </w:rPr>
              <w:t>113.1</w:t>
            </w:r>
          </w:p>
          <w:p w:rsidR="004F0781" w:rsidRPr="00A55859" w:rsidRDefault="004F0781" w:rsidP="002713BA">
            <w:pPr>
              <w:keepLines/>
              <w:rPr>
                <w:rFonts w:eastAsia="Times New Roman" w:cs="Arial"/>
                <w:b/>
                <w:bCs/>
                <w:sz w:val="22"/>
              </w:rPr>
            </w:pPr>
          </w:p>
          <w:p w:rsidR="004F0781" w:rsidRPr="00A55859" w:rsidRDefault="004F0781" w:rsidP="002713BA">
            <w:pPr>
              <w:keepLines/>
              <w:rPr>
                <w:rFonts w:eastAsia="Times New Roman" w:cs="Arial"/>
                <w:bCs/>
                <w:sz w:val="22"/>
              </w:rPr>
            </w:pPr>
            <w:r w:rsidRPr="00A55859">
              <w:rPr>
                <w:rFonts w:eastAsia="Times New Roman" w:cs="Arial"/>
                <w:bCs/>
                <w:sz w:val="22"/>
              </w:rPr>
              <w:lastRenderedPageBreak/>
              <w:t>For residential flat buildings, the code suggests that the total spaces required is determined by adding the individual components and rounding upwards to the nearest space.</w:t>
            </w:r>
          </w:p>
          <w:p w:rsidR="004F0781" w:rsidRPr="00A55859" w:rsidRDefault="004F0781" w:rsidP="002713BA">
            <w:pPr>
              <w:keepLines/>
              <w:rPr>
                <w:rFonts w:eastAsia="Times New Roman" w:cs="Arial"/>
                <w:bCs/>
                <w:sz w:val="22"/>
              </w:rPr>
            </w:pPr>
          </w:p>
          <w:p w:rsidR="004F0781" w:rsidRPr="00A55859" w:rsidRDefault="004F0781" w:rsidP="002713BA">
            <w:pPr>
              <w:keepLines/>
              <w:rPr>
                <w:rFonts w:eastAsia="Times New Roman" w:cs="Arial"/>
                <w:b/>
                <w:bCs/>
                <w:i/>
                <w:sz w:val="22"/>
                <w:u w:val="single"/>
              </w:rPr>
            </w:pPr>
            <w:r w:rsidRPr="00A55859">
              <w:rPr>
                <w:rFonts w:eastAsia="Times New Roman" w:cs="Arial"/>
                <w:b/>
                <w:bCs/>
                <w:i/>
                <w:sz w:val="22"/>
                <w:u w:val="single"/>
              </w:rPr>
              <w:t>Total required: 114 spaces</w:t>
            </w:r>
          </w:p>
          <w:p w:rsidR="004F0781" w:rsidRPr="00A55859" w:rsidRDefault="004F0781" w:rsidP="002713BA">
            <w:pPr>
              <w:keepLines/>
              <w:rPr>
                <w:rFonts w:eastAsia="Times New Roman" w:cs="Arial"/>
                <w:bCs/>
                <w:sz w:val="22"/>
              </w:rPr>
            </w:pP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color w:val="000000"/>
                <w:sz w:val="22"/>
                <w:lang w:eastAsia="en-AU"/>
              </w:rPr>
              <w:t>In accordance with SEPP 65 and the provisions of the ADG, the RTA</w:t>
            </w:r>
            <w:r w:rsidRPr="00884B7F">
              <w:rPr>
                <w:rFonts w:eastAsia="Times New Roman" w:cs="Arial"/>
                <w:bCs/>
                <w:sz w:val="22"/>
                <w:lang w:eastAsia="en-AU"/>
              </w:rPr>
              <w:t xml:space="preserve"> Guide to Traffic Generating</w:t>
            </w:r>
            <w:r w:rsidRPr="00A55859">
              <w:rPr>
                <w:rFonts w:eastAsia="Times New Roman" w:cs="Arial"/>
                <w:b/>
                <w:sz w:val="22"/>
                <w:lang w:eastAsia="en-AU"/>
              </w:rPr>
              <w:t xml:space="preserve"> </w:t>
            </w:r>
            <w:r w:rsidRPr="00884B7F">
              <w:rPr>
                <w:rFonts w:eastAsia="Times New Roman" w:cs="Arial"/>
                <w:bCs/>
                <w:sz w:val="22"/>
                <w:lang w:eastAsia="en-AU"/>
              </w:rPr>
              <w:t xml:space="preserve">Developments </w:t>
            </w:r>
            <w:r w:rsidRPr="00884B7F">
              <w:rPr>
                <w:rFonts w:eastAsia="Times New Roman" w:cs="Arial"/>
                <w:bCs/>
                <w:color w:val="000000"/>
                <w:sz w:val="22"/>
                <w:lang w:eastAsia="en-AU"/>
              </w:rPr>
              <w:t xml:space="preserve">the residential component would require </w:t>
            </w:r>
            <w:r w:rsidRPr="00884B7F">
              <w:rPr>
                <w:rFonts w:eastAsia="Times New Roman" w:cs="Arial"/>
                <w:bCs/>
                <w:sz w:val="22"/>
                <w:lang w:eastAsia="en-AU"/>
              </w:rPr>
              <w:t xml:space="preserve">a minimum 102 spaces. On this basis when considered the ADG rate overrides the BDCP 2015 in regard to residential parking. </w:t>
            </w:r>
          </w:p>
          <w:p w:rsidR="004F0781" w:rsidRPr="00884B7F" w:rsidRDefault="004F0781" w:rsidP="002713BA">
            <w:pPr>
              <w:autoSpaceDE w:val="0"/>
              <w:autoSpaceDN w:val="0"/>
              <w:adjustRightInd w:val="0"/>
              <w:jc w:val="both"/>
              <w:rPr>
                <w:rFonts w:eastAsia="Times New Roman" w:cs="Arial"/>
                <w:bCs/>
                <w:sz w:val="22"/>
                <w:lang w:eastAsia="en-AU"/>
              </w:rPr>
            </w:pP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sz w:val="22"/>
                <w:lang w:eastAsia="en-AU"/>
              </w:rPr>
              <w:t xml:space="preserve">Total required on site – </w:t>
            </w: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sz w:val="22"/>
                <w:lang w:eastAsia="en-AU"/>
              </w:rPr>
              <w:t>Residential – 101.6 (20 visitor)</w:t>
            </w: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sz w:val="22"/>
                <w:lang w:eastAsia="en-AU"/>
              </w:rPr>
              <w:t>Delivery / Service – 1</w:t>
            </w: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sz w:val="22"/>
                <w:lang w:eastAsia="en-AU"/>
              </w:rPr>
              <w:t>Commercial – 10.5</w:t>
            </w:r>
          </w:p>
          <w:p w:rsidR="004F0781" w:rsidRPr="00884B7F" w:rsidRDefault="004F0781" w:rsidP="002713BA">
            <w:pPr>
              <w:autoSpaceDE w:val="0"/>
              <w:autoSpaceDN w:val="0"/>
              <w:adjustRightInd w:val="0"/>
              <w:jc w:val="both"/>
              <w:rPr>
                <w:rFonts w:eastAsia="Times New Roman" w:cs="Arial"/>
                <w:bCs/>
                <w:sz w:val="22"/>
                <w:lang w:eastAsia="en-AU"/>
              </w:rPr>
            </w:pPr>
            <w:r w:rsidRPr="00884B7F">
              <w:rPr>
                <w:rFonts w:eastAsia="Times New Roman" w:cs="Arial"/>
                <w:bCs/>
                <w:sz w:val="22"/>
                <w:lang w:eastAsia="en-AU"/>
              </w:rPr>
              <w:t>Total – 114 (113.1 rounded up)</w:t>
            </w:r>
          </w:p>
          <w:p w:rsidR="004F0781" w:rsidRPr="00884B7F" w:rsidRDefault="004F0781" w:rsidP="002713BA">
            <w:pPr>
              <w:autoSpaceDE w:val="0"/>
              <w:autoSpaceDN w:val="0"/>
              <w:adjustRightInd w:val="0"/>
              <w:jc w:val="both"/>
              <w:rPr>
                <w:rFonts w:eastAsia="Times New Roman" w:cs="Arial"/>
                <w:bCs/>
                <w:sz w:val="22"/>
                <w:lang w:eastAsia="en-AU"/>
              </w:rPr>
            </w:pPr>
          </w:p>
          <w:p w:rsidR="004F0781" w:rsidRPr="00A55859" w:rsidRDefault="004F0781" w:rsidP="002713BA">
            <w:pPr>
              <w:keepLines/>
              <w:jc w:val="both"/>
              <w:rPr>
                <w:rFonts w:eastAsia="Times New Roman" w:cs="Arial"/>
                <w:bCs/>
                <w:sz w:val="22"/>
                <w:highlight w:val="yellow"/>
              </w:rPr>
            </w:pPr>
            <w:r w:rsidRPr="00884B7F">
              <w:rPr>
                <w:rFonts w:eastAsia="Times New Roman" w:cs="Arial"/>
                <w:bCs/>
                <w:sz w:val="22"/>
                <w:lang w:eastAsia="en-AU"/>
              </w:rPr>
              <w:t>Provided 142 on site (+28 along the rear boundary – within the SP2 Infrastructure zoned land)</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lastRenderedPageBreak/>
              <w:t xml:space="preserve">Yes, based on the compliance with the RTA guide to traffic generating development residential requirement in accordance with the SEPP 65. </w:t>
            </w:r>
          </w:p>
          <w:p w:rsidR="004F0781" w:rsidRPr="00A55859" w:rsidRDefault="004F0781" w:rsidP="002713BA">
            <w:pPr>
              <w:autoSpaceDE w:val="0"/>
              <w:autoSpaceDN w:val="0"/>
              <w:adjustRightInd w:val="0"/>
              <w:jc w:val="both"/>
              <w:rPr>
                <w:rFonts w:eastAsia="Times New Roman" w:cs="Arial"/>
                <w:color w:val="000000"/>
                <w:sz w:val="22"/>
                <w:highlight w:val="yellow"/>
                <w:lang w:eastAsia="en-AU"/>
              </w:rPr>
            </w:pPr>
          </w:p>
          <w:p w:rsidR="004F0781" w:rsidRPr="00A55859" w:rsidRDefault="004F0781" w:rsidP="002713BA">
            <w:pPr>
              <w:autoSpaceDE w:val="0"/>
              <w:autoSpaceDN w:val="0"/>
              <w:adjustRightInd w:val="0"/>
              <w:jc w:val="both"/>
              <w:rPr>
                <w:rFonts w:eastAsia="Times New Roman" w:cs="Arial"/>
                <w:color w:val="000000"/>
                <w:sz w:val="22"/>
                <w:highlight w:val="yellow"/>
                <w:lang w:eastAsia="en-AU"/>
              </w:rPr>
            </w:pPr>
          </w:p>
          <w:p w:rsidR="004F0781" w:rsidRPr="00A55859" w:rsidRDefault="004F0781" w:rsidP="002713BA">
            <w:pPr>
              <w:autoSpaceDE w:val="0"/>
              <w:autoSpaceDN w:val="0"/>
              <w:adjustRightInd w:val="0"/>
              <w:jc w:val="both"/>
              <w:rPr>
                <w:rFonts w:eastAsia="Times New Roman" w:cs="Arial"/>
                <w:b/>
                <w:color w:val="000000"/>
                <w:sz w:val="22"/>
                <w:highlight w:val="yellow"/>
                <w:lang w:eastAsia="en-AU"/>
              </w:rPr>
            </w:pPr>
          </w:p>
        </w:tc>
      </w:tr>
      <w:tr w:rsidR="002713BA" w:rsidRPr="00A55859" w:rsidTr="002713BA">
        <w:trPr>
          <w:trHeight w:val="222"/>
        </w:trPr>
        <w:tc>
          <w:tcPr>
            <w:tcW w:w="8925" w:type="dxa"/>
            <w:gridSpan w:val="4"/>
            <w:tcBorders>
              <w:top w:val="single" w:sz="4" w:space="0" w:color="auto"/>
              <w:left w:val="double" w:sz="6" w:space="0" w:color="auto"/>
              <w:bottom w:val="single" w:sz="4" w:space="0" w:color="auto"/>
              <w:right w:val="double" w:sz="4" w:space="0" w:color="auto"/>
            </w:tcBorders>
          </w:tcPr>
          <w:p w:rsidR="002713BA" w:rsidRPr="00A55859" w:rsidRDefault="002713BA" w:rsidP="002713BA">
            <w:pPr>
              <w:autoSpaceDE w:val="0"/>
              <w:autoSpaceDN w:val="0"/>
              <w:adjustRightInd w:val="0"/>
              <w:jc w:val="both"/>
              <w:rPr>
                <w:rFonts w:eastAsia="Times New Roman" w:cs="Arial"/>
                <w:color w:val="000000"/>
                <w:sz w:val="22"/>
                <w:lang w:eastAsia="en-AU"/>
              </w:rPr>
            </w:pPr>
            <w:r w:rsidRPr="00A55859">
              <w:rPr>
                <w:rFonts w:eastAsia="Times New Roman" w:cs="Arial"/>
                <w:b/>
                <w:bCs/>
                <w:sz w:val="22"/>
              </w:rPr>
              <w:t>Part B13 Waste</w:t>
            </w:r>
          </w:p>
        </w:tc>
      </w:tr>
      <w:tr w:rsidR="004F0781" w:rsidRPr="00A55859" w:rsidTr="00F324CB">
        <w:trPr>
          <w:trHeight w:val="222"/>
        </w:trPr>
        <w:tc>
          <w:tcPr>
            <w:tcW w:w="1275" w:type="dxa"/>
            <w:vMerge w:val="restart"/>
            <w:tcBorders>
              <w:top w:val="single" w:sz="4" w:space="0" w:color="auto"/>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sz w:val="22"/>
              </w:rPr>
            </w:pPr>
            <w:r w:rsidRPr="00A55859">
              <w:rPr>
                <w:rFonts w:eastAsia="Times New Roman" w:cs="Arial"/>
                <w:sz w:val="22"/>
              </w:rPr>
              <w:t>All residential development types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Each dwelling is to have a waste storage cupboard in the kitchen capable of holding two days waste and recycling and be sufficient to enable separation of recyclable materials.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2713BA" w:rsidP="002713BA">
            <w:pPr>
              <w:jc w:val="both"/>
              <w:rPr>
                <w:rFonts w:cs="Arial"/>
                <w:sz w:val="22"/>
              </w:rPr>
            </w:pPr>
            <w:r>
              <w:rPr>
                <w:rFonts w:cs="Arial"/>
                <w:sz w:val="22"/>
              </w:rPr>
              <w:t xml:space="preserve">Each </w:t>
            </w:r>
            <w:r w:rsidR="0015106F">
              <w:rPr>
                <w:rFonts w:cs="Arial"/>
                <w:sz w:val="22"/>
              </w:rPr>
              <w:t>unit</w:t>
            </w:r>
            <w:r>
              <w:rPr>
                <w:rFonts w:cs="Arial"/>
                <w:sz w:val="22"/>
              </w:rPr>
              <w:t xml:space="preserve"> provides sufficient room </w:t>
            </w:r>
            <w:r w:rsidR="0015106F">
              <w:rPr>
                <w:rFonts w:cs="Arial"/>
                <w:sz w:val="22"/>
              </w:rPr>
              <w:t>for waste storage.</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2713BA"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Development must provide a bin storage area. The bin storage area must be of adequate size to accommodate all allocated bins.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Size fits bins while stacked </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The location of the bin storage area should not adversely </w:t>
            </w:r>
            <w:r w:rsidRPr="00A55859">
              <w:rPr>
                <w:rFonts w:cs="Arial"/>
                <w:sz w:val="22"/>
              </w:rPr>
              <w:lastRenderedPageBreak/>
              <w:t>impact on the streetscape, building presentation or amenity of occupants and adjoining dwellings.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lastRenderedPageBreak/>
              <w:t xml:space="preserve">Bins are not visible from the street </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The location of the bin storage area should ensure this area: </w:t>
            </w:r>
          </w:p>
          <w:p w:rsidR="004F0781" w:rsidRPr="00A55859" w:rsidRDefault="004F0781" w:rsidP="002713BA">
            <w:pPr>
              <w:jc w:val="both"/>
              <w:rPr>
                <w:rFonts w:cs="Arial"/>
                <w:sz w:val="22"/>
              </w:rPr>
            </w:pPr>
            <w:r w:rsidRPr="00A55859">
              <w:rPr>
                <w:rFonts w:cs="Arial"/>
                <w:sz w:val="22"/>
              </w:rPr>
              <w:t xml:space="preserve">(a) is screened or cannot be viewed from the public domain; and </w:t>
            </w:r>
          </w:p>
          <w:p w:rsidR="004F0781" w:rsidRPr="00A55859" w:rsidRDefault="004F0781" w:rsidP="002713BA">
            <w:pPr>
              <w:jc w:val="both"/>
              <w:rPr>
                <w:rFonts w:cs="Arial"/>
                <w:sz w:val="22"/>
              </w:rPr>
            </w:pPr>
            <w:r w:rsidRPr="00A55859">
              <w:rPr>
                <w:rFonts w:cs="Arial"/>
                <w:sz w:val="22"/>
              </w:rPr>
              <w:t>(b) is away from windows of habitable rooms to reduce adverse amenity impacts associated with noise and odour.</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15106F">
            <w:pPr>
              <w:jc w:val="both"/>
              <w:rPr>
                <w:rFonts w:cs="Arial"/>
                <w:sz w:val="22"/>
              </w:rPr>
            </w:pPr>
            <w:r w:rsidRPr="00A55859">
              <w:rPr>
                <w:rFonts w:cs="Arial"/>
                <w:sz w:val="22"/>
              </w:rPr>
              <w:t xml:space="preserve">Bin Bays (2) and loading docks (2) are </w:t>
            </w:r>
            <w:r w:rsidR="0015106F">
              <w:rPr>
                <w:rFonts w:cs="Arial"/>
                <w:sz w:val="22"/>
              </w:rPr>
              <w:t>screened / ventilated to prevent amenity impacts to units.</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15106F"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The location of the bin storage area is to be convenient to use for the dwelling occupants, through reducing the bin travel distance from the bin storage area to the nominated kerbside collection point. The bin–carting route from the bin storage area to the collection point must not pass through any internal rooms of the dwelling and must avoid stairs or slopes.</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The distance to the chutes is acceptable for residents, however no recycling cupboards are present for the first floor</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4F0781" w:rsidP="002713BA">
            <w:pPr>
              <w:autoSpaceDE w:val="0"/>
              <w:autoSpaceDN w:val="0"/>
              <w:adjustRightInd w:val="0"/>
              <w:jc w:val="both"/>
              <w:rPr>
                <w:rFonts w:eastAsia="Times New Roman" w:cs="Arial"/>
                <w:color w:val="000000"/>
                <w:sz w:val="22"/>
                <w:lang w:eastAsia="en-AU"/>
              </w:rPr>
            </w:pPr>
            <w:r w:rsidRPr="00A55859">
              <w:rPr>
                <w:rFonts w:eastAsia="Times New Roman" w:cs="Arial"/>
                <w:color w:val="000000"/>
                <w:sz w:val="22"/>
                <w:lang w:eastAsia="en-AU"/>
              </w:rPr>
              <w:t>Yes</w:t>
            </w:r>
          </w:p>
        </w:tc>
      </w:tr>
      <w:tr w:rsidR="004F0781" w:rsidRPr="00A55859" w:rsidTr="00F324CB">
        <w:trPr>
          <w:trHeight w:val="222"/>
        </w:trPr>
        <w:tc>
          <w:tcPr>
            <w:tcW w:w="1275" w:type="dxa"/>
            <w:vMerge w:val="restart"/>
            <w:tcBorders>
              <w:top w:val="single" w:sz="4" w:space="0" w:color="auto"/>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sz w:val="22"/>
              </w:rPr>
            </w:pPr>
            <w:r w:rsidRPr="00A55859">
              <w:rPr>
                <w:rFonts w:eastAsia="Times New Roman" w:cs="Arial"/>
                <w:sz w:val="22"/>
              </w:rPr>
              <w:t>Residential flat buildings</w:t>
            </w: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In addition to clauses 2.1–2.5, the bin storage area of residential flat building development must be of sufficient size to accommodate all allocated bins and: </w:t>
            </w:r>
            <w:r w:rsidRPr="00A55859">
              <w:rPr>
                <w:rFonts w:cs="Arial"/>
                <w:sz w:val="22"/>
              </w:rPr>
              <w:br/>
              <w:t>(a) be located either at ground level or within the basement footprint of the development; Bankstown City Council Bankstown Development Control Plan 2015–Part B13 10 March 2015 (Amended December 2016)</w:t>
            </w:r>
            <w:r w:rsidRPr="00A55859">
              <w:rPr>
                <w:rFonts w:cs="Arial"/>
                <w:sz w:val="22"/>
              </w:rPr>
              <w:br/>
              <w:t xml:space="preserve"> (b) provide direct and convenient access for the occupants of the development;</w:t>
            </w:r>
          </w:p>
          <w:p w:rsidR="004F0781" w:rsidRPr="00A55859" w:rsidRDefault="004F0781" w:rsidP="002713BA">
            <w:pPr>
              <w:jc w:val="both"/>
              <w:rPr>
                <w:rFonts w:cs="Arial"/>
                <w:sz w:val="22"/>
              </w:rPr>
            </w:pPr>
            <w:r w:rsidRPr="00A55859">
              <w:rPr>
                <w:rFonts w:cs="Arial"/>
                <w:sz w:val="22"/>
              </w:rPr>
              <w:t xml:space="preserve"> (c) allow for the safe and direct transfer of all bins from the bin storage area to the collection point; </w:t>
            </w:r>
          </w:p>
          <w:p w:rsidR="004F0781" w:rsidRPr="00A55859" w:rsidRDefault="004F0781" w:rsidP="002713BA">
            <w:pPr>
              <w:jc w:val="both"/>
              <w:rPr>
                <w:rFonts w:cs="Arial"/>
                <w:sz w:val="22"/>
              </w:rPr>
            </w:pPr>
            <w:r w:rsidRPr="00A55859">
              <w:rPr>
                <w:rFonts w:cs="Arial"/>
                <w:sz w:val="22"/>
              </w:rPr>
              <w:t xml:space="preserve">(d) does not adversely impact the occupants within and adjoining the development in relation to visual amenity, noise and odour; and (e) does not </w:t>
            </w:r>
            <w:r w:rsidRPr="00A55859">
              <w:rPr>
                <w:rFonts w:cs="Arial"/>
                <w:sz w:val="22"/>
              </w:rPr>
              <w:lastRenderedPageBreak/>
              <w:t>interfere with car parking, landscaping and any existing trees and vegetation.</w:t>
            </w:r>
          </w:p>
        </w:tc>
        <w:tc>
          <w:tcPr>
            <w:tcW w:w="2835" w:type="dxa"/>
            <w:tcBorders>
              <w:top w:val="single" w:sz="4" w:space="0" w:color="auto"/>
              <w:left w:val="single" w:sz="4" w:space="0" w:color="auto"/>
              <w:bottom w:val="single" w:sz="4" w:space="0" w:color="auto"/>
              <w:right w:val="single" w:sz="4" w:space="0" w:color="auto"/>
            </w:tcBorders>
          </w:tcPr>
          <w:p w:rsidR="00984A61" w:rsidRPr="00A55859" w:rsidRDefault="005503A5" w:rsidP="00376861">
            <w:pPr>
              <w:jc w:val="both"/>
              <w:rPr>
                <w:rFonts w:cs="Arial"/>
                <w:sz w:val="22"/>
              </w:rPr>
            </w:pPr>
            <w:r>
              <w:rPr>
                <w:rFonts w:cs="Arial"/>
                <w:sz w:val="22"/>
              </w:rPr>
              <w:lastRenderedPageBreak/>
              <w:t xml:space="preserve">The waste area is located at the ground level and is accessible via chutes for residents. Commercial waste rooms are provided which can be accessed directly from commercial tenancies. </w:t>
            </w:r>
            <w:r w:rsidR="0061726E" w:rsidRPr="00376861">
              <w:rPr>
                <w:rFonts w:cs="Arial"/>
                <w:sz w:val="22"/>
              </w:rPr>
              <w:t>The waste truck collection points and the means in which the trucks access these waste storage areas complies with AS 2890.2 and does not impact adjoining car parking spaces</w:t>
            </w:r>
            <w:r w:rsidR="00376861">
              <w:rPr>
                <w:rFonts w:cs="Arial"/>
                <w:sz w:val="22"/>
              </w:rPr>
              <w:t>.</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5503A5"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Residential flat buildings are to provide a communal bin storage area that is designed to integrate with Council’s standard collect and return service by locating the bin storage area within 10 metres of a </w:t>
            </w:r>
            <w:proofErr w:type="spellStart"/>
            <w:r w:rsidRPr="00A55859">
              <w:rPr>
                <w:rFonts w:cs="Arial"/>
                <w:sz w:val="22"/>
              </w:rPr>
              <w:t>layback</w:t>
            </w:r>
            <w:proofErr w:type="spellEnd"/>
            <w:r w:rsidRPr="00A55859">
              <w:rPr>
                <w:rFonts w:cs="Arial"/>
                <w:sz w:val="22"/>
              </w:rPr>
              <w:t xml:space="preserve"> to the nominated collection point. The bin–carting route from the bin storage area to the collection point is to be: (a) direct and short as possible; </w:t>
            </w:r>
          </w:p>
          <w:p w:rsidR="004F0781" w:rsidRPr="00A55859" w:rsidRDefault="004F0781" w:rsidP="002713BA">
            <w:pPr>
              <w:jc w:val="both"/>
              <w:rPr>
                <w:rFonts w:cs="Arial"/>
                <w:sz w:val="22"/>
              </w:rPr>
            </w:pPr>
            <w:r w:rsidRPr="00A55859">
              <w:rPr>
                <w:rFonts w:cs="Arial"/>
                <w:sz w:val="22"/>
              </w:rPr>
              <w:t>(b) paved and a minimum 2 metres wide;</w:t>
            </w:r>
          </w:p>
          <w:p w:rsidR="004F0781" w:rsidRPr="00A55859" w:rsidRDefault="004F0781" w:rsidP="002713BA">
            <w:pPr>
              <w:jc w:val="both"/>
              <w:rPr>
                <w:rFonts w:cs="Arial"/>
                <w:sz w:val="22"/>
              </w:rPr>
            </w:pPr>
            <w:r w:rsidRPr="00A55859">
              <w:rPr>
                <w:rFonts w:cs="Arial"/>
                <w:sz w:val="22"/>
              </w:rPr>
              <w:t>(c) non–slip, free from obstacles and steps; and (d) a maximum grade of 1:30.</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5503A5" w:rsidP="002713BA">
            <w:pPr>
              <w:jc w:val="both"/>
              <w:rPr>
                <w:rFonts w:cs="Arial"/>
                <w:sz w:val="22"/>
              </w:rPr>
            </w:pPr>
            <w:r>
              <w:rPr>
                <w:rFonts w:cs="Arial"/>
                <w:sz w:val="22"/>
              </w:rPr>
              <w:t>The proposal provides communal bin storage that is designed to integrate with the loading areas for Councils collect and return service. The storage area is within 10 metres of the collection point and the carting route is direct and as short as possible.</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5503A5"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Where development is proposing on–site waste servicing and collection, the development is to be designed to integrate with Council’s standard waste service and to enable all allocated bins to be collected on–site. This includes:</w:t>
            </w:r>
          </w:p>
          <w:p w:rsidR="004F0781" w:rsidRPr="00A55859" w:rsidRDefault="004F0781" w:rsidP="002713BA">
            <w:pPr>
              <w:jc w:val="both"/>
              <w:rPr>
                <w:rFonts w:cs="Arial"/>
                <w:sz w:val="22"/>
              </w:rPr>
            </w:pPr>
            <w:r w:rsidRPr="00A55859">
              <w:rPr>
                <w:rFonts w:cs="Arial"/>
                <w:sz w:val="22"/>
              </w:rPr>
              <w:t xml:space="preserve"> (a) designing entry/exit points and internal roads to allow Council’s waste collection vehicles to enter and exit in a forward direction and collect bins from with no reversing; and </w:t>
            </w:r>
          </w:p>
          <w:p w:rsidR="004F0781" w:rsidRPr="00A55859" w:rsidRDefault="004F0781" w:rsidP="002713BA">
            <w:pPr>
              <w:jc w:val="both"/>
              <w:rPr>
                <w:rFonts w:cs="Arial"/>
                <w:sz w:val="22"/>
              </w:rPr>
            </w:pPr>
            <w:r w:rsidRPr="00A55859">
              <w:rPr>
                <w:rFonts w:cs="Arial"/>
                <w:sz w:val="22"/>
              </w:rPr>
              <w:t>(b) the design of the waste collection vehicle route of travel (including manoeuvring areas) and loading area must comply with AS 2890.2.</w:t>
            </w:r>
          </w:p>
          <w:p w:rsidR="004F0781" w:rsidRPr="00A55859" w:rsidRDefault="004F0781" w:rsidP="002713BA">
            <w:pPr>
              <w:jc w:val="both"/>
              <w:rPr>
                <w:rFonts w:cs="Arial"/>
                <w:sz w:val="22"/>
              </w:rPr>
            </w:pP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5503A5" w:rsidP="002713BA">
            <w:pPr>
              <w:jc w:val="both"/>
              <w:rPr>
                <w:rFonts w:cs="Arial"/>
                <w:sz w:val="22"/>
              </w:rPr>
            </w:pPr>
            <w:r>
              <w:rPr>
                <w:rFonts w:cs="Arial"/>
                <w:sz w:val="22"/>
              </w:rPr>
              <w:t xml:space="preserve">Council is to be the service provider for waste on the site and as such, Councils Waste Services Unit have concluded that the proposal is satisfactory in terms of entry / exit points, with a waste truck to enter and exit off Campbell Hill Road (both in a forward direction). Swept path diagrams are provided demonstrating compliance with </w:t>
            </w:r>
            <w:r w:rsidRPr="00A55859">
              <w:rPr>
                <w:rFonts w:cs="Arial"/>
                <w:sz w:val="22"/>
              </w:rPr>
              <w:t>AS 2890.2.</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5503A5"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Development must designate an on–site collection point that is integrated into the design of the development. The collection point can be directly from the bin storage area or a nominated holding area within the site.</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Provided onsite points (loading bays A and B) are suitable for the council HRV</w:t>
            </w:r>
            <w:r w:rsidR="00F324CB">
              <w:rPr>
                <w:rFonts w:cs="Arial"/>
                <w:sz w:val="22"/>
              </w:rPr>
              <w:t>.</w:t>
            </w:r>
            <w:r w:rsidRPr="00A55859">
              <w:rPr>
                <w:rFonts w:cs="Arial"/>
                <w:sz w:val="22"/>
              </w:rPr>
              <w:t xml:space="preserve"> </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F324CB"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t>Yes</w:t>
            </w:r>
          </w:p>
        </w:tc>
      </w:tr>
      <w:tr w:rsidR="004F0781" w:rsidRPr="00A55859" w:rsidTr="00F324CB">
        <w:trPr>
          <w:trHeight w:val="222"/>
        </w:trPr>
        <w:tc>
          <w:tcPr>
            <w:tcW w:w="1275" w:type="dxa"/>
            <w:vMerge/>
            <w:tcBorders>
              <w:left w:val="double" w:sz="6" w:space="0" w:color="auto"/>
              <w:bottom w:val="single" w:sz="4" w:space="0" w:color="auto"/>
              <w:right w:val="single" w:sz="4" w:space="0" w:color="auto"/>
            </w:tcBorders>
          </w:tcPr>
          <w:p w:rsidR="004F0781" w:rsidRPr="00A55859" w:rsidRDefault="004F0781" w:rsidP="002713BA">
            <w:pPr>
              <w:autoSpaceDE w:val="0"/>
              <w:autoSpaceDN w:val="0"/>
              <w:adjustRightInd w:val="0"/>
              <w:rPr>
                <w:rFonts w:eastAsia="Times New Roman" w:cs="Arial"/>
                <w:b/>
                <w:bCs/>
                <w:sz w:val="22"/>
              </w:rPr>
            </w:pPr>
          </w:p>
        </w:tc>
        <w:tc>
          <w:tcPr>
            <w:tcW w:w="3271"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t xml:space="preserve">Provide an area that is a minimum 4m² for the storage of bulky rubbish awaiting </w:t>
            </w:r>
            <w:r w:rsidRPr="00A55859">
              <w:rPr>
                <w:rFonts w:cs="Arial"/>
                <w:sz w:val="22"/>
              </w:rPr>
              <w:lastRenderedPageBreak/>
              <w:t>collection (clean up, white goods, mattresses and the like), and Bankstown City Council Bankstown Development Control Plan 2015–Part B13 11 March 2015 (Amended December 2016) provide screening so that this area is not visible from any street frontage. Where there are multiple buildings, provide a separate 4m² area for each building.</w:t>
            </w:r>
          </w:p>
        </w:tc>
        <w:tc>
          <w:tcPr>
            <w:tcW w:w="2835" w:type="dxa"/>
            <w:tcBorders>
              <w:top w:val="single" w:sz="4" w:space="0" w:color="auto"/>
              <w:left w:val="single" w:sz="4" w:space="0" w:color="auto"/>
              <w:bottom w:val="single" w:sz="4" w:space="0" w:color="auto"/>
              <w:right w:val="single" w:sz="4" w:space="0" w:color="auto"/>
            </w:tcBorders>
          </w:tcPr>
          <w:p w:rsidR="004F0781" w:rsidRPr="00A55859" w:rsidRDefault="004F0781" w:rsidP="002713BA">
            <w:pPr>
              <w:jc w:val="both"/>
              <w:rPr>
                <w:rFonts w:cs="Arial"/>
                <w:sz w:val="22"/>
              </w:rPr>
            </w:pPr>
            <w:r w:rsidRPr="00A55859">
              <w:rPr>
                <w:rFonts w:cs="Arial"/>
                <w:sz w:val="22"/>
              </w:rPr>
              <w:lastRenderedPageBreak/>
              <w:t>Only one bulky waste area has been provided</w:t>
            </w:r>
            <w:r w:rsidR="00F324CB">
              <w:rPr>
                <w:rFonts w:cs="Arial"/>
                <w:sz w:val="22"/>
              </w:rPr>
              <w:t xml:space="preserve"> from </w:t>
            </w:r>
            <w:r w:rsidR="00F324CB">
              <w:rPr>
                <w:rFonts w:cs="Arial"/>
                <w:sz w:val="22"/>
              </w:rPr>
              <w:lastRenderedPageBreak/>
              <w:t>which access is satisfactory.</w:t>
            </w:r>
            <w:r w:rsidRPr="00A55859">
              <w:rPr>
                <w:rFonts w:cs="Arial"/>
                <w:sz w:val="22"/>
              </w:rPr>
              <w:t xml:space="preserve"> </w:t>
            </w:r>
          </w:p>
        </w:tc>
        <w:tc>
          <w:tcPr>
            <w:tcW w:w="1544" w:type="dxa"/>
            <w:tcBorders>
              <w:top w:val="single" w:sz="4" w:space="0" w:color="auto"/>
              <w:left w:val="single" w:sz="4" w:space="0" w:color="auto"/>
              <w:bottom w:val="single" w:sz="4" w:space="0" w:color="auto"/>
              <w:right w:val="double" w:sz="4" w:space="0" w:color="auto"/>
            </w:tcBorders>
          </w:tcPr>
          <w:p w:rsidR="004F0781" w:rsidRPr="00A55859" w:rsidRDefault="00F324CB" w:rsidP="002713BA">
            <w:pPr>
              <w:autoSpaceDE w:val="0"/>
              <w:autoSpaceDN w:val="0"/>
              <w:adjustRightInd w:val="0"/>
              <w:jc w:val="both"/>
              <w:rPr>
                <w:rFonts w:eastAsia="Times New Roman" w:cs="Arial"/>
                <w:color w:val="000000"/>
                <w:sz w:val="22"/>
                <w:lang w:eastAsia="en-AU"/>
              </w:rPr>
            </w:pPr>
            <w:r>
              <w:rPr>
                <w:rFonts w:eastAsia="Times New Roman" w:cs="Arial"/>
                <w:color w:val="000000"/>
                <w:sz w:val="22"/>
                <w:lang w:eastAsia="en-AU"/>
              </w:rPr>
              <w:lastRenderedPageBreak/>
              <w:t>Yes</w:t>
            </w:r>
          </w:p>
        </w:tc>
      </w:tr>
    </w:tbl>
    <w:p w:rsidR="008A5448" w:rsidRDefault="008A5448" w:rsidP="005A4FB4">
      <w:pPr>
        <w:jc w:val="both"/>
        <w:rPr>
          <w:rFonts w:cs="Arial"/>
          <w:i/>
          <w:iCs/>
        </w:rPr>
      </w:pPr>
    </w:p>
    <w:p w:rsidR="005A4FB4" w:rsidRPr="00A55859" w:rsidRDefault="005A4FB4" w:rsidP="005A4FB4">
      <w:pPr>
        <w:jc w:val="both"/>
        <w:rPr>
          <w:rFonts w:cs="Arial"/>
          <w:i/>
          <w:iCs/>
        </w:rPr>
      </w:pPr>
      <w:r w:rsidRPr="00A55859">
        <w:rPr>
          <w:rFonts w:cs="Arial"/>
          <w:i/>
          <w:iCs/>
        </w:rPr>
        <w:t xml:space="preserve">Primary Setback </w:t>
      </w:r>
    </w:p>
    <w:p w:rsidR="002D7F61" w:rsidRPr="00A55859" w:rsidRDefault="002D7F61" w:rsidP="005A4FB4">
      <w:pPr>
        <w:jc w:val="both"/>
        <w:rPr>
          <w:rFonts w:cs="Arial"/>
        </w:rPr>
      </w:pPr>
    </w:p>
    <w:p w:rsidR="005A4FB4" w:rsidRPr="00A55859" w:rsidRDefault="005A4FB4" w:rsidP="005A4FB4">
      <w:pPr>
        <w:jc w:val="both"/>
        <w:rPr>
          <w:rFonts w:cs="Arial"/>
        </w:rPr>
      </w:pPr>
      <w:r w:rsidRPr="00A55859">
        <w:rPr>
          <w:rFonts w:cs="Arial"/>
        </w:rPr>
        <w:t xml:space="preserve">The proposal fails to comply with the requirements of the BDCP 2015, Part A1, Section 4, Clause 2.2 in that the proposal seeks consent for a reduced front setback. The control is provided below: </w:t>
      </w:r>
    </w:p>
    <w:p w:rsidR="005A4FB4" w:rsidRPr="00A55859" w:rsidRDefault="005A4FB4" w:rsidP="005A4FB4">
      <w:pPr>
        <w:jc w:val="both"/>
        <w:rPr>
          <w:rFonts w:cs="Arial"/>
        </w:rPr>
      </w:pPr>
    </w:p>
    <w:p w:rsidR="005A4FB4" w:rsidRPr="00A55859" w:rsidRDefault="005A4FB4" w:rsidP="008A5448">
      <w:pPr>
        <w:jc w:val="both"/>
        <w:rPr>
          <w:rFonts w:cs="Arial"/>
          <w:i/>
          <w:iCs/>
        </w:rPr>
      </w:pPr>
      <w:r w:rsidRPr="00A55859">
        <w:rPr>
          <w:rFonts w:cs="Arial"/>
          <w:b/>
          <w:bCs/>
          <w:i/>
          <w:iCs/>
        </w:rPr>
        <w:t xml:space="preserve">2.2 </w:t>
      </w:r>
      <w:r w:rsidRPr="00A55859">
        <w:rPr>
          <w:rFonts w:cs="Arial"/>
          <w:i/>
          <w:iCs/>
        </w:rPr>
        <w:t xml:space="preserve">The minimum setbacks to the primary road frontage of an allotment within Zone </w:t>
      </w:r>
      <w:r w:rsidR="008A5448">
        <w:rPr>
          <w:rFonts w:cs="Arial"/>
          <w:i/>
          <w:iCs/>
        </w:rPr>
        <w:t>B</w:t>
      </w:r>
      <w:r w:rsidRPr="00A55859">
        <w:rPr>
          <w:rFonts w:cs="Arial"/>
          <w:i/>
          <w:iCs/>
        </w:rPr>
        <w:t xml:space="preserve">2 Local Centre are: </w:t>
      </w:r>
    </w:p>
    <w:p w:rsidR="005A4FB4" w:rsidRPr="00A55859" w:rsidRDefault="005A4FB4" w:rsidP="005A4FB4">
      <w:pPr>
        <w:jc w:val="both"/>
        <w:rPr>
          <w:rFonts w:cs="Arial"/>
        </w:rPr>
      </w:pPr>
    </w:p>
    <w:p w:rsidR="005A4FB4" w:rsidRPr="00A55859" w:rsidRDefault="005A4FB4" w:rsidP="005A4FB4">
      <w:pPr>
        <w:pStyle w:val="ListParagraph"/>
        <w:numPr>
          <w:ilvl w:val="0"/>
          <w:numId w:val="27"/>
        </w:numPr>
        <w:jc w:val="both"/>
        <w:rPr>
          <w:rFonts w:cs="Arial"/>
          <w:i/>
          <w:iCs/>
          <w:lang w:val="en-AU"/>
        </w:rPr>
      </w:pPr>
      <w:r w:rsidRPr="00A55859">
        <w:rPr>
          <w:rFonts w:cs="Arial"/>
          <w:i/>
          <w:iCs/>
          <w:lang w:val="en-AU"/>
        </w:rPr>
        <w:t xml:space="preserve">zero setback for the basement level, the first storey (i.e. the ground floor) and second storey; and </w:t>
      </w:r>
    </w:p>
    <w:p w:rsidR="005A4FB4" w:rsidRPr="00A55859" w:rsidRDefault="005A4FB4" w:rsidP="005A4FB4">
      <w:pPr>
        <w:pStyle w:val="ListParagraph"/>
        <w:numPr>
          <w:ilvl w:val="0"/>
          <w:numId w:val="27"/>
        </w:numPr>
        <w:jc w:val="both"/>
        <w:rPr>
          <w:rFonts w:cs="Arial"/>
          <w:lang w:val="en-AU"/>
        </w:rPr>
      </w:pPr>
      <w:r w:rsidRPr="00A55859">
        <w:rPr>
          <w:rFonts w:cs="Arial"/>
          <w:i/>
          <w:iCs/>
          <w:lang w:val="en-AU"/>
        </w:rPr>
        <w:t xml:space="preserve">5 metres for the third storey and above. </w:t>
      </w:r>
    </w:p>
    <w:p w:rsidR="005A4FB4" w:rsidRPr="00A55859" w:rsidRDefault="005A4FB4" w:rsidP="005A4FB4">
      <w:pPr>
        <w:jc w:val="both"/>
        <w:rPr>
          <w:rFonts w:cs="Arial"/>
        </w:rPr>
      </w:pPr>
    </w:p>
    <w:p w:rsidR="005A4FB4" w:rsidRPr="00A55859" w:rsidRDefault="005A4FB4" w:rsidP="005A4FB4">
      <w:pPr>
        <w:jc w:val="both"/>
        <w:rPr>
          <w:rFonts w:cs="Arial"/>
        </w:rPr>
      </w:pPr>
      <w:r w:rsidRPr="00A55859">
        <w:rPr>
          <w:rFonts w:cs="Arial"/>
        </w:rPr>
        <w:t xml:space="preserve">The design provides for a façade that </w:t>
      </w:r>
      <w:r w:rsidRPr="00F324CB">
        <w:rPr>
          <w:rFonts w:cs="Arial"/>
        </w:rPr>
        <w:t>articulates the frontage</w:t>
      </w:r>
      <w:r w:rsidRPr="00A55859">
        <w:rPr>
          <w:rFonts w:cs="Arial"/>
        </w:rPr>
        <w:t xml:space="preserve"> </w:t>
      </w:r>
      <w:r w:rsidR="00F324CB">
        <w:rPr>
          <w:rFonts w:cs="Arial"/>
        </w:rPr>
        <w:t>along</w:t>
      </w:r>
      <w:r w:rsidRPr="00A55859">
        <w:rPr>
          <w:rFonts w:cs="Arial"/>
        </w:rPr>
        <w:t xml:space="preserve"> Campbell Hill Road. The façade provides visual interest across the allotment and provides a corner element feature to the proposal. It is typical for developments that address a corner in a commercial environment to provide building elements that reinforce the corner with a reduced setback, and this site is no different.</w:t>
      </w:r>
    </w:p>
    <w:p w:rsidR="005A4FB4" w:rsidRPr="00A55859" w:rsidRDefault="005A4FB4" w:rsidP="005A4FB4">
      <w:pPr>
        <w:jc w:val="both"/>
        <w:rPr>
          <w:rFonts w:cs="Arial"/>
        </w:rPr>
      </w:pPr>
    </w:p>
    <w:p w:rsidR="005A4FB4" w:rsidRPr="00A55859" w:rsidRDefault="005A4FB4" w:rsidP="005A4FB4">
      <w:pPr>
        <w:jc w:val="both"/>
        <w:rPr>
          <w:rFonts w:cs="Arial"/>
        </w:rPr>
      </w:pPr>
      <w:r w:rsidRPr="00A55859">
        <w:rPr>
          <w:rFonts w:cs="Arial"/>
        </w:rPr>
        <w:t>The proposal seeks consent to provide a zero setback to the primary frontage to Campbell Hill Road, for residential levels 2-7, which is inconsistent with the clause as given above. The building walls and balconies proposed to the corner element are pronounced features of the design and continue along the Campbell Hill Road frontage. The design utilises a mix of materials, and framing elements on the façade to shape and articulate the corner feature.</w:t>
      </w:r>
    </w:p>
    <w:p w:rsidR="005A4FB4" w:rsidRPr="00A55859" w:rsidRDefault="005A4FB4" w:rsidP="005A4FB4">
      <w:pPr>
        <w:jc w:val="both"/>
        <w:rPr>
          <w:rFonts w:cs="Arial"/>
        </w:rPr>
      </w:pPr>
    </w:p>
    <w:p w:rsidR="005A4FB4" w:rsidRPr="00A55859" w:rsidRDefault="005A4FB4" w:rsidP="005A4FB4">
      <w:pPr>
        <w:jc w:val="both"/>
        <w:rPr>
          <w:rFonts w:cs="Arial"/>
        </w:rPr>
      </w:pPr>
      <w:r w:rsidRPr="00A55859">
        <w:rPr>
          <w:rFonts w:cs="Arial"/>
        </w:rPr>
        <w:t xml:space="preserve">The subject site is constrained as it contains an 11 metre wide right of way </w:t>
      </w:r>
      <w:r w:rsidR="00A53919" w:rsidRPr="006E1C01">
        <w:rPr>
          <w:rFonts w:cs="Arial"/>
        </w:rPr>
        <w:t xml:space="preserve">along </w:t>
      </w:r>
      <w:r w:rsidRPr="00A55859">
        <w:rPr>
          <w:rFonts w:cs="Arial"/>
        </w:rPr>
        <w:t xml:space="preserve">the southern boundary. The stepping of the building back along the primary frontage (i.e. Campbell Hill Rd) to accommodate the required setback from residential levels 2-7, would result in this floor space </w:t>
      </w:r>
      <w:r w:rsidR="006E1C01">
        <w:rPr>
          <w:rFonts w:cs="Arial"/>
        </w:rPr>
        <w:t>potentially</w:t>
      </w:r>
      <w:r w:rsidRPr="00A55859">
        <w:rPr>
          <w:rFonts w:cs="Arial"/>
        </w:rPr>
        <w:t xml:space="preserve"> be</w:t>
      </w:r>
      <w:r w:rsidR="006E1C01">
        <w:rPr>
          <w:rFonts w:cs="Arial"/>
        </w:rPr>
        <w:t>ing</w:t>
      </w:r>
      <w:r w:rsidRPr="00A55859">
        <w:rPr>
          <w:rFonts w:cs="Arial"/>
        </w:rPr>
        <w:t xml:space="preserve"> relocated elsewhere within the development, and the possible design options available in order to achieve an appropriate form of development on site would be limited. Should Council insist on strict compliance, the proposal would likely see the rearranging and additional massing of the building located along the secondary frontage (Waldron Road). Instead, the proposal as designed treats Waldron Road as the primary frontage and Campbell Hill </w:t>
      </w:r>
      <w:r w:rsidRPr="00A55859">
        <w:rPr>
          <w:rFonts w:cs="Arial"/>
        </w:rPr>
        <w:lastRenderedPageBreak/>
        <w:t xml:space="preserve">Road as the secondary frontage. This is considered to be an entirely appropriate response in this instance and has been considered previously. </w:t>
      </w:r>
    </w:p>
    <w:p w:rsidR="005A4FB4" w:rsidRPr="00A55859" w:rsidRDefault="005A4FB4" w:rsidP="005A4FB4">
      <w:pPr>
        <w:jc w:val="both"/>
        <w:rPr>
          <w:rFonts w:cs="Arial"/>
        </w:rPr>
      </w:pPr>
    </w:p>
    <w:p w:rsidR="005A4FB4" w:rsidRPr="00A55859" w:rsidRDefault="005A4FB4" w:rsidP="005A4FB4">
      <w:pPr>
        <w:jc w:val="both"/>
        <w:rPr>
          <w:rFonts w:cs="Arial"/>
        </w:rPr>
      </w:pPr>
      <w:r w:rsidRPr="00A55859">
        <w:rPr>
          <w:rFonts w:cs="Arial"/>
        </w:rPr>
        <w:t xml:space="preserve">Having the main part of the residential building form presenting to the cul-de-sac frontage of the site (which is more residential in nature), and away from the commercial frontage of the site (i.e. along Waldron Rd), ensures compliance with the objectives (i.e. an active local centre in support of larger retail centres in the surrounding catchment) can be achieved, in accordance with the zone objectives and wider strategic plans. </w:t>
      </w:r>
    </w:p>
    <w:p w:rsidR="005A4FB4" w:rsidRPr="00A55859" w:rsidRDefault="005A4FB4" w:rsidP="005A4FB4">
      <w:pPr>
        <w:jc w:val="both"/>
        <w:rPr>
          <w:rFonts w:cs="Arial"/>
        </w:rPr>
      </w:pPr>
    </w:p>
    <w:p w:rsidR="005A4FB4" w:rsidRPr="00A55859" w:rsidRDefault="005A4FB4" w:rsidP="005A4FB4">
      <w:pPr>
        <w:jc w:val="both"/>
        <w:rPr>
          <w:rFonts w:cs="Arial"/>
        </w:rPr>
      </w:pPr>
      <w:r w:rsidRPr="00A55859">
        <w:rPr>
          <w:rFonts w:cs="Arial"/>
        </w:rPr>
        <w:t>On the basis of the above it can be considered from an urban design perspective there is merit in allowing the reduced setback proposed in this instance.</w:t>
      </w:r>
    </w:p>
    <w:p w:rsidR="005A4FB4" w:rsidRPr="00A55859" w:rsidRDefault="005A4FB4" w:rsidP="005A4FB4">
      <w:pPr>
        <w:jc w:val="both"/>
        <w:rPr>
          <w:rFonts w:cs="Arial"/>
        </w:rPr>
      </w:pPr>
    </w:p>
    <w:p w:rsidR="008A38AF" w:rsidRPr="00A55859" w:rsidRDefault="00F60F96" w:rsidP="00500F8F">
      <w:pPr>
        <w:jc w:val="both"/>
        <w:rPr>
          <w:rFonts w:cs="Arial"/>
          <w:b/>
        </w:rPr>
      </w:pPr>
      <w:r w:rsidRPr="00A55859">
        <w:rPr>
          <w:rFonts w:cs="Arial"/>
          <w:b/>
        </w:rPr>
        <w:t>Bankstown</w:t>
      </w:r>
      <w:r w:rsidR="008A38AF" w:rsidRPr="00A55859">
        <w:rPr>
          <w:rFonts w:cs="Arial"/>
          <w:b/>
        </w:rPr>
        <w:t xml:space="preserve"> Dev</w:t>
      </w:r>
      <w:r w:rsidRPr="00A55859">
        <w:rPr>
          <w:rFonts w:cs="Arial"/>
          <w:b/>
        </w:rPr>
        <w:t>elopment Contributions Plan 2019</w:t>
      </w:r>
      <w:r w:rsidR="008A38AF" w:rsidRPr="00A55859">
        <w:rPr>
          <w:rFonts w:cs="Arial"/>
          <w:b/>
        </w:rPr>
        <w:t xml:space="preserve"> </w:t>
      </w:r>
    </w:p>
    <w:p w:rsidR="00F60F96" w:rsidRPr="00A55859" w:rsidRDefault="00F60F96" w:rsidP="00500F8F">
      <w:pPr>
        <w:widowControl w:val="0"/>
        <w:snapToGrid w:val="0"/>
        <w:jc w:val="both"/>
        <w:rPr>
          <w:rFonts w:cs="Arial"/>
          <w:szCs w:val="24"/>
        </w:rPr>
      </w:pPr>
    </w:p>
    <w:p w:rsidR="008A38AF" w:rsidRPr="00A55859" w:rsidRDefault="008A38AF" w:rsidP="00500F8F">
      <w:pPr>
        <w:widowControl w:val="0"/>
        <w:snapToGrid w:val="0"/>
        <w:jc w:val="both"/>
        <w:rPr>
          <w:rFonts w:cs="Arial"/>
          <w:szCs w:val="24"/>
        </w:rPr>
      </w:pPr>
      <w:r w:rsidRPr="00A55859">
        <w:rPr>
          <w:rFonts w:cs="Arial"/>
          <w:szCs w:val="24"/>
        </w:rPr>
        <w:t xml:space="preserve">The Bankstown </w:t>
      </w:r>
      <w:r w:rsidR="00F60F96" w:rsidRPr="00A55859">
        <w:rPr>
          <w:rFonts w:cs="Arial"/>
          <w:szCs w:val="24"/>
        </w:rPr>
        <w:t xml:space="preserve">Development </w:t>
      </w:r>
      <w:r w:rsidRPr="00A55859">
        <w:rPr>
          <w:rFonts w:cs="Arial"/>
          <w:szCs w:val="24"/>
        </w:rPr>
        <w:t>Contribution Plan</w:t>
      </w:r>
      <w:r w:rsidR="00F60F96" w:rsidRPr="00A55859">
        <w:rPr>
          <w:rFonts w:cs="Arial"/>
          <w:szCs w:val="24"/>
        </w:rPr>
        <w:t xml:space="preserve"> 2019</w:t>
      </w:r>
      <w:r w:rsidRPr="00A55859">
        <w:rPr>
          <w:rFonts w:cs="Arial"/>
          <w:szCs w:val="24"/>
        </w:rPr>
        <w:t xml:space="preserve"> applies to the site and requires a contribution of </w:t>
      </w:r>
      <w:bookmarkStart w:id="0" w:name="_Hlk88045377"/>
      <w:r w:rsidR="00BF7F2E" w:rsidRPr="00BF7F2E">
        <w:rPr>
          <w:rFonts w:cs="Arial"/>
          <w:b/>
          <w:bCs/>
          <w:szCs w:val="24"/>
        </w:rPr>
        <w:t xml:space="preserve">$1,266,356.00 </w:t>
      </w:r>
      <w:bookmarkEnd w:id="0"/>
      <w:r w:rsidR="000041A5" w:rsidRPr="00A55859">
        <w:rPr>
          <w:rFonts w:cs="Arial"/>
          <w:szCs w:val="24"/>
        </w:rPr>
        <w:t>i</w:t>
      </w:r>
      <w:r w:rsidR="007101DC" w:rsidRPr="00A55859">
        <w:rPr>
          <w:rFonts w:cs="Arial"/>
          <w:szCs w:val="24"/>
        </w:rPr>
        <w:t>f approved</w:t>
      </w:r>
      <w:r w:rsidR="000041A5" w:rsidRPr="00A55859">
        <w:rPr>
          <w:rFonts w:cs="Arial"/>
          <w:szCs w:val="24"/>
        </w:rPr>
        <w:t xml:space="preserve"> in accordance with the requirements of Section 7.1</w:t>
      </w:r>
      <w:r w:rsidR="00BF7F2E">
        <w:rPr>
          <w:rFonts w:cs="Arial"/>
          <w:szCs w:val="24"/>
        </w:rPr>
        <w:t>1.</w:t>
      </w:r>
      <w:r w:rsidR="000041A5" w:rsidRPr="00A55859">
        <w:rPr>
          <w:rFonts w:cs="Arial"/>
          <w:szCs w:val="24"/>
        </w:rPr>
        <w:t xml:space="preserve"> It is noted that Section 7.1</w:t>
      </w:r>
      <w:r w:rsidR="00BF7F2E">
        <w:rPr>
          <w:rFonts w:cs="Arial"/>
          <w:szCs w:val="24"/>
        </w:rPr>
        <w:t>2</w:t>
      </w:r>
      <w:r w:rsidR="000041A5" w:rsidRPr="00A55859">
        <w:rPr>
          <w:rFonts w:cs="Arial"/>
          <w:szCs w:val="24"/>
        </w:rPr>
        <w:t xml:space="preserve"> does not apply as the amount is calculated at </w:t>
      </w:r>
      <w:r w:rsidR="00BF7F2E" w:rsidRPr="00BF7F2E">
        <w:rPr>
          <w:rFonts w:cs="Arial"/>
          <w:b/>
          <w:bCs/>
          <w:szCs w:val="24"/>
        </w:rPr>
        <w:t>$306</w:t>
      </w:r>
      <w:r w:rsidR="00BF7F2E">
        <w:rPr>
          <w:rFonts w:cs="Arial"/>
          <w:b/>
          <w:bCs/>
          <w:szCs w:val="24"/>
        </w:rPr>
        <w:t>,</w:t>
      </w:r>
      <w:r w:rsidR="00BF7F2E" w:rsidRPr="00BF7F2E">
        <w:rPr>
          <w:rFonts w:cs="Arial"/>
          <w:b/>
          <w:bCs/>
          <w:szCs w:val="24"/>
        </w:rPr>
        <w:t>445</w:t>
      </w:r>
      <w:r w:rsidR="00BF7F2E">
        <w:rPr>
          <w:rFonts w:cs="Arial"/>
          <w:b/>
          <w:bCs/>
          <w:szCs w:val="24"/>
        </w:rPr>
        <w:t>.</w:t>
      </w:r>
      <w:r w:rsidR="00BF7F2E" w:rsidRPr="00BF7F2E">
        <w:rPr>
          <w:rFonts w:cs="Arial"/>
          <w:b/>
          <w:bCs/>
          <w:szCs w:val="24"/>
        </w:rPr>
        <w:t>00</w:t>
      </w:r>
      <w:r w:rsidR="00BF7F2E">
        <w:rPr>
          <w:rFonts w:cs="Arial"/>
          <w:b/>
          <w:bCs/>
          <w:szCs w:val="24"/>
        </w:rPr>
        <w:t xml:space="preserve"> </w:t>
      </w:r>
      <w:r w:rsidR="000041A5" w:rsidRPr="00A55859">
        <w:rPr>
          <w:rFonts w:cs="Arial"/>
          <w:szCs w:val="24"/>
        </w:rPr>
        <w:t>which of a lesser value in accordance with Clause 2.8.1 of the Bankstown Development Contribution Plan 2019.</w:t>
      </w:r>
    </w:p>
    <w:p w:rsidR="008A38AF" w:rsidRPr="00A55859" w:rsidRDefault="008A38AF" w:rsidP="00500F8F">
      <w:pPr>
        <w:jc w:val="both"/>
        <w:rPr>
          <w:rFonts w:cs="Arial"/>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Planning agreements [section 4.15(1)(a)(</w:t>
      </w:r>
      <w:proofErr w:type="spellStart"/>
      <w:r w:rsidRPr="00A55859">
        <w:rPr>
          <w:rFonts w:eastAsia="Times New Roman" w:cs="Arial"/>
          <w:b/>
          <w:i/>
          <w:szCs w:val="20"/>
          <w:u w:val="single"/>
        </w:rPr>
        <w:t>iiia</w:t>
      </w:r>
      <w:proofErr w:type="spellEnd"/>
      <w:r w:rsidRPr="00A55859">
        <w:rPr>
          <w:rFonts w:eastAsia="Times New Roman" w:cs="Arial"/>
          <w:b/>
          <w:i/>
          <w:szCs w:val="20"/>
          <w:u w:val="single"/>
        </w:rPr>
        <w:t>)]</w:t>
      </w:r>
    </w:p>
    <w:p w:rsidR="008A38AF" w:rsidRPr="00A55859" w:rsidRDefault="008A38AF" w:rsidP="00500F8F">
      <w:pPr>
        <w:tabs>
          <w:tab w:val="left" w:pos="0"/>
        </w:tabs>
        <w:jc w:val="both"/>
        <w:rPr>
          <w:rFonts w:eastAsia="Times New Roman" w:cs="Arial"/>
          <w:szCs w:val="20"/>
        </w:rPr>
      </w:pPr>
    </w:p>
    <w:p w:rsidR="008A38AF" w:rsidRPr="00A55859" w:rsidRDefault="00E224B2" w:rsidP="00500F8F">
      <w:pPr>
        <w:tabs>
          <w:tab w:val="left" w:pos="0"/>
        </w:tabs>
        <w:jc w:val="both"/>
        <w:rPr>
          <w:rFonts w:eastAsia="Times New Roman" w:cs="Arial"/>
          <w:iCs/>
          <w:szCs w:val="20"/>
        </w:rPr>
      </w:pPr>
      <w:r w:rsidRPr="00A55859">
        <w:rPr>
          <w:rFonts w:eastAsia="Times New Roman" w:cs="Arial"/>
          <w:iCs/>
          <w:szCs w:val="20"/>
        </w:rPr>
        <w:t>There are no planning agreements applicable to this development application.</w:t>
      </w:r>
    </w:p>
    <w:p w:rsidR="00E224B2" w:rsidRPr="00A55859" w:rsidRDefault="00E224B2" w:rsidP="00500F8F">
      <w:pPr>
        <w:tabs>
          <w:tab w:val="left" w:pos="0"/>
        </w:tabs>
        <w:jc w:val="both"/>
        <w:rPr>
          <w:rFonts w:eastAsia="Times New Roman" w:cs="Arial"/>
          <w:b/>
          <w:i/>
          <w:szCs w:val="20"/>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The regulations [section 4.15(1)(a)(iv)]</w:t>
      </w:r>
    </w:p>
    <w:p w:rsidR="008A38AF" w:rsidRPr="00A55859" w:rsidRDefault="008A38AF" w:rsidP="00500F8F">
      <w:pPr>
        <w:tabs>
          <w:tab w:val="left" w:pos="0"/>
        </w:tabs>
        <w:jc w:val="both"/>
        <w:rPr>
          <w:rFonts w:eastAsia="Times New Roman" w:cs="Arial"/>
          <w:szCs w:val="20"/>
        </w:rPr>
      </w:pPr>
    </w:p>
    <w:p w:rsidR="008A38AF" w:rsidRPr="006E1C01" w:rsidRDefault="00E224B2" w:rsidP="00E224B2">
      <w:pPr>
        <w:tabs>
          <w:tab w:val="left" w:pos="0"/>
        </w:tabs>
        <w:jc w:val="both"/>
        <w:rPr>
          <w:rFonts w:eastAsia="Times New Roman" w:cs="Arial"/>
          <w:iCs/>
          <w:szCs w:val="20"/>
        </w:rPr>
      </w:pPr>
      <w:r w:rsidRPr="00A55859">
        <w:rPr>
          <w:rFonts w:eastAsia="Times New Roman" w:cs="Arial"/>
          <w:iCs/>
          <w:szCs w:val="20"/>
        </w:rPr>
        <w:t>The proposed development is consistent with the relevant</w:t>
      </w:r>
      <w:r w:rsidR="006E1C01">
        <w:rPr>
          <w:rFonts w:eastAsia="Times New Roman" w:cs="Arial"/>
          <w:iCs/>
          <w:szCs w:val="20"/>
        </w:rPr>
        <w:t xml:space="preserve"> </w:t>
      </w:r>
      <w:r w:rsidRPr="00A55859">
        <w:rPr>
          <w:rFonts w:eastAsia="Times New Roman" w:cs="Arial"/>
          <w:iCs/>
          <w:szCs w:val="20"/>
        </w:rPr>
        <w:t>provisions of the Environmental Planning and Assessment Regulation, 2000.</w:t>
      </w:r>
    </w:p>
    <w:p w:rsidR="00423B1E" w:rsidRPr="00A55859" w:rsidRDefault="00423B1E" w:rsidP="00E224B2">
      <w:pPr>
        <w:tabs>
          <w:tab w:val="left" w:pos="0"/>
        </w:tabs>
        <w:jc w:val="both"/>
        <w:rPr>
          <w:rFonts w:eastAsia="Times New Roman" w:cs="Arial"/>
          <w:iCs/>
          <w:color w:val="FF0000"/>
          <w:szCs w:val="20"/>
          <w:u w:val="single"/>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The likely impacts of the development [section 4.15(1)(b)]</w:t>
      </w:r>
    </w:p>
    <w:p w:rsidR="008A38AF" w:rsidRPr="00A55859" w:rsidRDefault="008A38AF" w:rsidP="00500F8F">
      <w:pPr>
        <w:tabs>
          <w:tab w:val="left" w:pos="0"/>
        </w:tabs>
        <w:jc w:val="both"/>
        <w:rPr>
          <w:rFonts w:eastAsia="Times New Roman" w:cs="Arial"/>
          <w:b/>
          <w:i/>
          <w:szCs w:val="20"/>
        </w:rPr>
      </w:pPr>
    </w:p>
    <w:p w:rsidR="006E1C01" w:rsidRPr="006E1C01" w:rsidRDefault="006E1C01" w:rsidP="006E1C01">
      <w:pPr>
        <w:tabs>
          <w:tab w:val="left" w:pos="0"/>
        </w:tabs>
        <w:jc w:val="both"/>
        <w:rPr>
          <w:rFonts w:cs="Arial"/>
          <w:bCs/>
          <w:szCs w:val="24"/>
        </w:rPr>
      </w:pPr>
      <w:r w:rsidRPr="006E1C01">
        <w:rPr>
          <w:rFonts w:cs="Arial"/>
          <w:bCs/>
          <w:szCs w:val="24"/>
        </w:rPr>
        <w:t xml:space="preserve">The likely impacts of the proposal have been managed through the design of the development which is compliant with Council’s planning controls, </w:t>
      </w:r>
      <w:r w:rsidRPr="00376861">
        <w:rPr>
          <w:rFonts w:cs="Arial"/>
          <w:bCs/>
          <w:szCs w:val="24"/>
        </w:rPr>
        <w:t xml:space="preserve">with the exception of the </w:t>
      </w:r>
      <w:r w:rsidR="00376861" w:rsidRPr="00376861">
        <w:rPr>
          <w:rFonts w:cs="Arial"/>
          <w:bCs/>
          <w:iCs/>
          <w:szCs w:val="24"/>
        </w:rPr>
        <w:t>setbacks, deep soil and building separation in accordance with the Apartment Design Guide and BDCP 2015</w:t>
      </w:r>
      <w:r w:rsidR="00376861" w:rsidRPr="00376861">
        <w:rPr>
          <w:rFonts w:cs="Arial"/>
          <w:bCs/>
          <w:iCs/>
          <w:szCs w:val="24"/>
        </w:rPr>
        <w:t xml:space="preserve"> </w:t>
      </w:r>
      <w:r w:rsidRPr="00376861">
        <w:rPr>
          <w:rFonts w:cs="Arial"/>
          <w:bCs/>
          <w:szCs w:val="24"/>
        </w:rPr>
        <w:t>which has been addressed previously within this report.</w:t>
      </w:r>
    </w:p>
    <w:p w:rsidR="00984A61" w:rsidRPr="00A55859" w:rsidRDefault="00984A61" w:rsidP="00500F8F">
      <w:pPr>
        <w:tabs>
          <w:tab w:val="left" w:pos="0"/>
        </w:tabs>
        <w:jc w:val="both"/>
        <w:rPr>
          <w:rFonts w:eastAsia="Times New Roman" w:cs="Arial"/>
          <w:bCs/>
          <w:szCs w:val="20"/>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Suitability of the site [section 4.15(1)(c)]</w:t>
      </w:r>
    </w:p>
    <w:p w:rsidR="008A38AF" w:rsidRPr="00A55859" w:rsidRDefault="008A38AF" w:rsidP="00500F8F">
      <w:pPr>
        <w:tabs>
          <w:tab w:val="left" w:pos="0"/>
        </w:tabs>
        <w:jc w:val="both"/>
        <w:rPr>
          <w:rFonts w:eastAsia="Times New Roman" w:cs="Arial"/>
          <w:szCs w:val="20"/>
        </w:rPr>
      </w:pPr>
    </w:p>
    <w:p w:rsidR="006E1C01" w:rsidRPr="006E1C01" w:rsidRDefault="006E1C01" w:rsidP="006E1C01">
      <w:pPr>
        <w:keepLines/>
        <w:tabs>
          <w:tab w:val="left" w:pos="0"/>
        </w:tabs>
        <w:jc w:val="both"/>
        <w:rPr>
          <w:rFonts w:eastAsia="Times New Roman" w:cs="Arial"/>
          <w:szCs w:val="24"/>
        </w:rPr>
      </w:pPr>
      <w:r w:rsidRPr="006E1C01">
        <w:rPr>
          <w:rFonts w:eastAsia="Times New Roman" w:cs="Arial"/>
          <w:szCs w:val="24"/>
        </w:rPr>
        <w:t xml:space="preserve">The proposed </w:t>
      </w:r>
      <w:r w:rsidR="00884B7F">
        <w:rPr>
          <w:rFonts w:eastAsia="Times New Roman" w:cs="Arial"/>
          <w:szCs w:val="24"/>
        </w:rPr>
        <w:t>shop-top housing</w:t>
      </w:r>
      <w:r w:rsidRPr="006E1C01">
        <w:rPr>
          <w:rFonts w:eastAsia="Times New Roman" w:cs="Arial"/>
          <w:szCs w:val="24"/>
        </w:rPr>
        <w:t xml:space="preserve"> is a permissible form of development on the subject </w:t>
      </w:r>
      <w:r w:rsidR="00884B7F" w:rsidRPr="006E1C01">
        <w:rPr>
          <w:rFonts w:eastAsia="Times New Roman" w:cs="Arial"/>
          <w:szCs w:val="24"/>
        </w:rPr>
        <w:t>site and</w:t>
      </w:r>
      <w:r w:rsidRPr="006E1C01">
        <w:rPr>
          <w:rFonts w:eastAsia="Times New Roman" w:cs="Arial"/>
          <w:szCs w:val="24"/>
        </w:rPr>
        <w:t xml:space="preserve"> represents a built form that is compatible with the existing and desired future character of the locality. Whilst the </w:t>
      </w:r>
      <w:r w:rsidR="00884B7F">
        <w:rPr>
          <w:rFonts w:eastAsia="Times New Roman" w:cs="Arial"/>
          <w:szCs w:val="24"/>
        </w:rPr>
        <w:t>development application</w:t>
      </w:r>
      <w:r w:rsidRPr="006E1C01">
        <w:rPr>
          <w:rFonts w:eastAsia="Times New Roman" w:cs="Arial"/>
          <w:szCs w:val="24"/>
        </w:rPr>
        <w:t xml:space="preserve"> proposes a variation to </w:t>
      </w:r>
      <w:r w:rsidR="00884B7F">
        <w:rPr>
          <w:rFonts w:eastAsia="Times New Roman" w:cs="Arial"/>
          <w:szCs w:val="24"/>
        </w:rPr>
        <w:t>setbacks, building separation and deep soil requirements</w:t>
      </w:r>
      <w:r w:rsidRPr="006E1C01">
        <w:rPr>
          <w:rFonts w:eastAsia="Times New Roman" w:cs="Arial"/>
          <w:szCs w:val="24"/>
        </w:rPr>
        <w:t xml:space="preserve">, it is considered that the built form proposed is representative of the compliant bulk and scale that </w:t>
      </w:r>
      <w:r w:rsidR="00884B7F">
        <w:rPr>
          <w:rFonts w:eastAsia="Times New Roman" w:cs="Arial"/>
          <w:szCs w:val="24"/>
        </w:rPr>
        <w:t>previously</w:t>
      </w:r>
      <w:r w:rsidRPr="006E1C01">
        <w:rPr>
          <w:rFonts w:eastAsia="Times New Roman" w:cs="Arial"/>
          <w:szCs w:val="24"/>
        </w:rPr>
        <w:t xml:space="preserve"> approved</w:t>
      </w:r>
      <w:r w:rsidR="00884B7F">
        <w:rPr>
          <w:rFonts w:eastAsia="Times New Roman" w:cs="Arial"/>
          <w:szCs w:val="24"/>
        </w:rPr>
        <w:t xml:space="preserve"> / supported</w:t>
      </w:r>
      <w:r w:rsidRPr="006E1C01">
        <w:rPr>
          <w:rFonts w:eastAsia="Times New Roman" w:cs="Arial"/>
          <w:szCs w:val="24"/>
        </w:rPr>
        <w:t xml:space="preserve">. The proposal is of the nature of a development that can be expected in a </w:t>
      </w:r>
      <w:r w:rsidR="00884B7F">
        <w:rPr>
          <w:rFonts w:eastAsia="Times New Roman" w:cs="Arial"/>
          <w:szCs w:val="24"/>
        </w:rPr>
        <w:t>B2 Local Centre</w:t>
      </w:r>
      <w:r w:rsidRPr="006E1C01">
        <w:rPr>
          <w:rFonts w:eastAsia="Times New Roman" w:cs="Arial"/>
          <w:szCs w:val="24"/>
        </w:rPr>
        <w:t xml:space="preserve"> zone and is capable of accommodating the proposed development. Accordingly, the site is considered to be suitable for the proposed development.</w:t>
      </w:r>
    </w:p>
    <w:p w:rsidR="00E224B2" w:rsidRDefault="00E224B2" w:rsidP="00500F8F">
      <w:pPr>
        <w:tabs>
          <w:tab w:val="left" w:pos="0"/>
        </w:tabs>
        <w:jc w:val="both"/>
        <w:rPr>
          <w:rFonts w:eastAsia="Times New Roman" w:cs="Arial"/>
          <w:b/>
          <w:iCs/>
          <w:szCs w:val="20"/>
        </w:rPr>
      </w:pPr>
    </w:p>
    <w:p w:rsidR="00376861" w:rsidRPr="00BF7F2E" w:rsidRDefault="00376861" w:rsidP="00500F8F">
      <w:pPr>
        <w:tabs>
          <w:tab w:val="left" w:pos="0"/>
        </w:tabs>
        <w:jc w:val="both"/>
        <w:rPr>
          <w:rFonts w:eastAsia="Times New Roman" w:cs="Arial"/>
          <w:b/>
          <w:iCs/>
          <w:szCs w:val="20"/>
        </w:rPr>
      </w:pPr>
      <w:bookmarkStart w:id="1" w:name="_GoBack"/>
      <w:bookmarkEnd w:id="1"/>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lastRenderedPageBreak/>
        <w:t>Submissions [section 4.15(1)(d)]</w:t>
      </w:r>
    </w:p>
    <w:p w:rsidR="008A38AF" w:rsidRPr="00A55859" w:rsidRDefault="008A38AF" w:rsidP="00500F8F">
      <w:pPr>
        <w:tabs>
          <w:tab w:val="left" w:pos="0"/>
        </w:tabs>
        <w:jc w:val="both"/>
        <w:rPr>
          <w:rFonts w:eastAsia="Times New Roman" w:cs="Arial"/>
          <w:szCs w:val="20"/>
        </w:rPr>
      </w:pPr>
    </w:p>
    <w:p w:rsidR="002D7F61" w:rsidRPr="00A55859" w:rsidRDefault="008A38AF" w:rsidP="005653FF">
      <w:pPr>
        <w:jc w:val="both"/>
        <w:rPr>
          <w:rFonts w:eastAsia="Times New Roman" w:cs="Arial"/>
          <w:szCs w:val="20"/>
        </w:rPr>
      </w:pPr>
      <w:r w:rsidRPr="00A55859">
        <w:rPr>
          <w:rFonts w:eastAsia="Times New Roman" w:cs="Arial"/>
          <w:iCs/>
          <w:szCs w:val="20"/>
        </w:rPr>
        <w:t xml:space="preserve">The application was advertised/notified for a period of </w:t>
      </w:r>
      <w:r w:rsidR="00E224B2" w:rsidRPr="00A55859">
        <w:rPr>
          <w:rFonts w:eastAsia="Times New Roman" w:cs="Arial"/>
          <w:szCs w:val="20"/>
        </w:rPr>
        <w:t>30 days from which no submissions</w:t>
      </w:r>
      <w:r w:rsidR="00E224B2" w:rsidRPr="00A55859">
        <w:rPr>
          <w:rFonts w:eastAsia="Times New Roman" w:cs="Arial"/>
          <w:i/>
          <w:iCs/>
          <w:szCs w:val="20"/>
        </w:rPr>
        <w:t xml:space="preserve"> </w:t>
      </w:r>
      <w:r w:rsidRPr="00A55859">
        <w:rPr>
          <w:rFonts w:eastAsia="Times New Roman" w:cs="Arial"/>
          <w:iCs/>
          <w:szCs w:val="20"/>
        </w:rPr>
        <w:t>were received during this period</w:t>
      </w:r>
      <w:r w:rsidR="00E224B2" w:rsidRPr="00A55859">
        <w:rPr>
          <w:rFonts w:eastAsia="Times New Roman" w:cs="Arial"/>
          <w:iCs/>
          <w:szCs w:val="20"/>
        </w:rPr>
        <w:t>.</w:t>
      </w:r>
    </w:p>
    <w:p w:rsidR="002D7F61" w:rsidRPr="00A55859" w:rsidRDefault="002D7F61" w:rsidP="00500F8F">
      <w:pPr>
        <w:tabs>
          <w:tab w:val="left" w:pos="0"/>
        </w:tabs>
        <w:jc w:val="both"/>
        <w:rPr>
          <w:rFonts w:eastAsia="Times New Roman" w:cs="Arial"/>
          <w:szCs w:val="20"/>
        </w:rPr>
      </w:pPr>
    </w:p>
    <w:p w:rsidR="008A38AF" w:rsidRPr="00A55859" w:rsidRDefault="008A38AF" w:rsidP="00500F8F">
      <w:pPr>
        <w:tabs>
          <w:tab w:val="left" w:pos="0"/>
        </w:tabs>
        <w:jc w:val="both"/>
        <w:rPr>
          <w:rFonts w:eastAsia="Times New Roman" w:cs="Arial"/>
          <w:b/>
          <w:i/>
          <w:szCs w:val="20"/>
          <w:u w:val="single"/>
        </w:rPr>
      </w:pPr>
      <w:r w:rsidRPr="00A55859">
        <w:rPr>
          <w:rFonts w:eastAsia="Times New Roman" w:cs="Arial"/>
          <w:b/>
          <w:i/>
          <w:szCs w:val="20"/>
          <w:u w:val="single"/>
        </w:rPr>
        <w:t>The public interest [section 4.15(1)(e)]</w:t>
      </w:r>
    </w:p>
    <w:p w:rsidR="008A38AF" w:rsidRPr="00A55859" w:rsidRDefault="008A38AF" w:rsidP="00500F8F">
      <w:pPr>
        <w:tabs>
          <w:tab w:val="left" w:pos="3420"/>
        </w:tabs>
        <w:ind w:left="3402" w:hanging="3402"/>
        <w:jc w:val="both"/>
        <w:rPr>
          <w:rFonts w:eastAsia="Times New Roman" w:cs="Arial"/>
          <w:szCs w:val="20"/>
        </w:rPr>
      </w:pPr>
    </w:p>
    <w:p w:rsidR="006E1C01" w:rsidRPr="006E1C01" w:rsidRDefault="006E1C01" w:rsidP="006E1C01">
      <w:pPr>
        <w:jc w:val="both"/>
        <w:outlineLvl w:val="4"/>
        <w:rPr>
          <w:rFonts w:cs="Arial"/>
          <w:bCs/>
          <w:szCs w:val="24"/>
        </w:rPr>
      </w:pPr>
      <w:r w:rsidRPr="006E1C01">
        <w:rPr>
          <w:rFonts w:cs="Arial"/>
          <w:bCs/>
          <w:szCs w:val="24"/>
        </w:rPr>
        <w:t>With regard to the relevant planning considerations, it is concluded that the proposed development would not contravene the public interest. The matters raised have been satisfactorily addressed, and it is considered that there will be no unreasonable impacts on the locality.</w:t>
      </w:r>
    </w:p>
    <w:p w:rsidR="009E3845" w:rsidRPr="00A55859" w:rsidRDefault="009E3845" w:rsidP="00500F8F">
      <w:pPr>
        <w:jc w:val="both"/>
        <w:outlineLvl w:val="4"/>
        <w:rPr>
          <w:rFonts w:eastAsia="Times New Roman" w:cs="Arial"/>
          <w:bCs/>
          <w:szCs w:val="20"/>
        </w:rPr>
      </w:pP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CONCLUSION</w:t>
      </w: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 xml:space="preserve"> </w:t>
      </w:r>
    </w:p>
    <w:p w:rsidR="009E3845" w:rsidRPr="00884B7F" w:rsidRDefault="008A38AF" w:rsidP="009E3845">
      <w:pPr>
        <w:jc w:val="both"/>
        <w:rPr>
          <w:rFonts w:eastAsia="Times New Roman" w:cs="Arial"/>
          <w:bCs/>
          <w:iCs/>
          <w:szCs w:val="20"/>
        </w:rPr>
      </w:pPr>
      <w:r w:rsidRPr="00A55859">
        <w:rPr>
          <w:rFonts w:eastAsia="Times New Roman" w:cs="Arial"/>
          <w:szCs w:val="20"/>
        </w:rPr>
        <w:t xml:space="preserve">The Development Application has been assessed in accordance with the provisions of Section 4.15 of the </w:t>
      </w:r>
      <w:r w:rsidRPr="00A55859">
        <w:rPr>
          <w:rFonts w:eastAsia="Times New Roman" w:cs="Arial"/>
          <w:i/>
          <w:iCs/>
          <w:szCs w:val="20"/>
        </w:rPr>
        <w:t>Environmental Planning and Assessment Act 1979</w:t>
      </w:r>
      <w:r w:rsidR="009E3845" w:rsidRPr="00A55859">
        <w:rPr>
          <w:rFonts w:eastAsia="Times New Roman" w:cs="Arial"/>
          <w:szCs w:val="20"/>
        </w:rPr>
        <w:t xml:space="preserve">. </w:t>
      </w:r>
      <w:r w:rsidR="009E3845" w:rsidRPr="00A55859">
        <w:rPr>
          <w:rFonts w:eastAsia="Times New Roman" w:cs="Arial"/>
          <w:bCs/>
          <w:szCs w:val="20"/>
        </w:rPr>
        <w:t xml:space="preserve">The proposed development is considered to be satisfactory in accordance with the applicable environmental planning instruments and development controls. </w:t>
      </w:r>
      <w:r w:rsidR="00884B7F" w:rsidRPr="00884B7F">
        <w:rPr>
          <w:rFonts w:eastAsia="Times New Roman" w:cs="Arial"/>
          <w:bCs/>
          <w:iCs/>
          <w:szCs w:val="20"/>
        </w:rPr>
        <w:t xml:space="preserve">The proposed development complies with all applicable planning controls, with the exception of </w:t>
      </w:r>
      <w:r w:rsidR="00884B7F">
        <w:rPr>
          <w:rFonts w:eastAsia="Times New Roman" w:cs="Arial"/>
          <w:bCs/>
          <w:iCs/>
          <w:szCs w:val="20"/>
        </w:rPr>
        <w:t>setbacks, deep soil and building separation</w:t>
      </w:r>
      <w:r w:rsidR="00884B7F" w:rsidRPr="00884B7F">
        <w:rPr>
          <w:rFonts w:eastAsia="Times New Roman" w:cs="Arial"/>
          <w:bCs/>
          <w:iCs/>
          <w:szCs w:val="20"/>
        </w:rPr>
        <w:t xml:space="preserve"> in accordance with the </w:t>
      </w:r>
      <w:r w:rsidR="00884B7F">
        <w:rPr>
          <w:rFonts w:eastAsia="Times New Roman" w:cs="Arial"/>
          <w:bCs/>
          <w:iCs/>
          <w:szCs w:val="20"/>
        </w:rPr>
        <w:t xml:space="preserve">Apartment Design Guide and </w:t>
      </w:r>
      <w:r w:rsidR="00884B7F" w:rsidRPr="00884B7F">
        <w:rPr>
          <w:rFonts w:eastAsia="Times New Roman" w:cs="Arial"/>
          <w:bCs/>
          <w:iCs/>
          <w:szCs w:val="20"/>
        </w:rPr>
        <w:t>BDCP 2015</w:t>
      </w:r>
      <w:r w:rsidR="00884B7F">
        <w:rPr>
          <w:rFonts w:eastAsia="Times New Roman" w:cs="Arial"/>
          <w:bCs/>
          <w:iCs/>
          <w:szCs w:val="20"/>
        </w:rPr>
        <w:t>, all of which have previously been supported</w:t>
      </w:r>
      <w:r w:rsidR="00884B7F" w:rsidRPr="00884B7F">
        <w:rPr>
          <w:rFonts w:eastAsia="Times New Roman" w:cs="Arial"/>
          <w:bCs/>
          <w:iCs/>
          <w:szCs w:val="20"/>
        </w:rPr>
        <w:t xml:space="preserve">. It is recommended that the variations are supported given the minor nature of the non-compliances. </w:t>
      </w:r>
      <w:r w:rsidR="009E3845" w:rsidRPr="00A55859">
        <w:rPr>
          <w:rFonts w:eastAsia="Times New Roman" w:cs="Arial"/>
          <w:bCs/>
          <w:iCs/>
          <w:szCs w:val="20"/>
        </w:rPr>
        <w:t xml:space="preserve">On this basis, it is recommended that the proposed development be </w:t>
      </w:r>
      <w:r w:rsidR="00594A24">
        <w:rPr>
          <w:rFonts w:eastAsia="Times New Roman" w:cs="Arial"/>
          <w:bCs/>
          <w:iCs/>
          <w:szCs w:val="20"/>
        </w:rPr>
        <w:t>approved</w:t>
      </w:r>
      <w:r w:rsidR="009E3845" w:rsidRPr="00A55859">
        <w:rPr>
          <w:rFonts w:eastAsia="Times New Roman" w:cs="Arial"/>
          <w:bCs/>
          <w:iCs/>
          <w:szCs w:val="20"/>
        </w:rPr>
        <w:t>.</w:t>
      </w:r>
    </w:p>
    <w:p w:rsidR="008A38AF" w:rsidRPr="00A55859" w:rsidRDefault="008A38AF" w:rsidP="00500F8F">
      <w:pPr>
        <w:jc w:val="both"/>
        <w:rPr>
          <w:rFonts w:eastAsia="Times New Roman" w:cs="Arial"/>
          <w:b/>
          <w:bCs/>
          <w:szCs w:val="20"/>
        </w:rPr>
      </w:pPr>
    </w:p>
    <w:p w:rsidR="008A38AF" w:rsidRPr="00A55859" w:rsidRDefault="008A38AF" w:rsidP="00500F8F">
      <w:pPr>
        <w:jc w:val="both"/>
        <w:outlineLvl w:val="4"/>
        <w:rPr>
          <w:rFonts w:eastAsia="Times New Roman" w:cs="Arial"/>
          <w:b/>
          <w:szCs w:val="20"/>
          <w:u w:val="single"/>
        </w:rPr>
      </w:pPr>
      <w:r w:rsidRPr="00A55859">
        <w:rPr>
          <w:rFonts w:eastAsia="Times New Roman" w:cs="Arial"/>
          <w:b/>
          <w:szCs w:val="20"/>
          <w:u w:val="single"/>
        </w:rPr>
        <w:t>RECOMMENDATION</w:t>
      </w:r>
    </w:p>
    <w:p w:rsidR="008A38AF" w:rsidRPr="00A55859" w:rsidRDefault="008A38AF" w:rsidP="00500F8F">
      <w:pPr>
        <w:jc w:val="both"/>
        <w:rPr>
          <w:rFonts w:eastAsia="Times New Roman" w:cs="Arial"/>
          <w:szCs w:val="20"/>
        </w:rPr>
      </w:pPr>
    </w:p>
    <w:p w:rsidR="008A38AF" w:rsidRPr="00A55859" w:rsidRDefault="008A38AF" w:rsidP="00500F8F">
      <w:pPr>
        <w:jc w:val="both"/>
        <w:rPr>
          <w:rFonts w:eastAsia="Times New Roman" w:cs="Arial"/>
          <w:szCs w:val="20"/>
        </w:rPr>
      </w:pPr>
      <w:r w:rsidRPr="00A55859">
        <w:rPr>
          <w:rFonts w:eastAsia="Times New Roman" w:cs="Arial"/>
          <w:szCs w:val="20"/>
        </w:rPr>
        <w:t>It is recommended that the application be</w:t>
      </w:r>
      <w:r w:rsidR="006E1C01">
        <w:rPr>
          <w:rFonts w:eastAsia="Times New Roman" w:cs="Arial"/>
          <w:szCs w:val="20"/>
        </w:rPr>
        <w:t xml:space="preserve"> approved</w:t>
      </w:r>
      <w:r w:rsidR="005A4FB4" w:rsidRPr="00A55859">
        <w:rPr>
          <w:rFonts w:eastAsia="Times New Roman" w:cs="Arial"/>
          <w:szCs w:val="20"/>
        </w:rPr>
        <w:t>.</w:t>
      </w:r>
    </w:p>
    <w:p w:rsidR="005A4FB4" w:rsidRPr="00A55859" w:rsidRDefault="005A4FB4" w:rsidP="00500F8F">
      <w:pPr>
        <w:jc w:val="both"/>
        <w:rPr>
          <w:rFonts w:eastAsia="Times New Roman" w:cs="Arial"/>
          <w:szCs w:val="20"/>
        </w:rPr>
      </w:pPr>
    </w:p>
    <w:p w:rsidR="008A38AF" w:rsidRPr="00A55859" w:rsidRDefault="005A4FB4" w:rsidP="00500F8F">
      <w:pPr>
        <w:keepLines/>
        <w:jc w:val="both"/>
        <w:rPr>
          <w:rFonts w:eastAsia="Times New Roman" w:cs="Arial"/>
          <w:iCs/>
          <w:szCs w:val="20"/>
        </w:rPr>
      </w:pPr>
      <w:r w:rsidRPr="00A55859">
        <w:rPr>
          <w:rFonts w:eastAsia="Times New Roman" w:cs="Arial"/>
          <w:iCs/>
          <w:noProof/>
          <w:szCs w:val="20"/>
        </w:rPr>
        <w:drawing>
          <wp:inline distT="0" distB="0" distL="0" distR="0">
            <wp:extent cx="1340069" cy="419219"/>
            <wp:effectExtent l="0" t="0" r="0" b="0"/>
            <wp:docPr id="12" name="Picture 1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bmp"/>
                    <pic:cNvPicPr/>
                  </pic:nvPicPr>
                  <pic:blipFill>
                    <a:blip r:embed="rId24"/>
                    <a:stretch>
                      <a:fillRect/>
                    </a:stretch>
                  </pic:blipFill>
                  <pic:spPr>
                    <a:xfrm>
                      <a:off x="0" y="0"/>
                      <a:ext cx="1366957" cy="427630"/>
                    </a:xfrm>
                    <a:prstGeom prst="rect">
                      <a:avLst/>
                    </a:prstGeom>
                  </pic:spPr>
                </pic:pic>
              </a:graphicData>
            </a:graphic>
          </wp:inline>
        </w:drawing>
      </w:r>
    </w:p>
    <w:p w:rsidR="008A38AF" w:rsidRPr="00A55859" w:rsidRDefault="008A38AF" w:rsidP="00500F8F">
      <w:pPr>
        <w:keepLines/>
        <w:jc w:val="both"/>
        <w:rPr>
          <w:rFonts w:eastAsia="Times New Roman" w:cs="Arial"/>
          <w:iCs/>
          <w:szCs w:val="20"/>
        </w:rPr>
      </w:pPr>
      <w:r w:rsidRPr="00A55859">
        <w:rPr>
          <w:rFonts w:eastAsia="Times New Roman" w:cs="Arial"/>
          <w:iCs/>
          <w:szCs w:val="20"/>
        </w:rPr>
        <w:t>Michael Bonnici</w:t>
      </w:r>
    </w:p>
    <w:p w:rsidR="008A38AF" w:rsidRPr="00A55859" w:rsidRDefault="00F60F96" w:rsidP="00500F8F">
      <w:pPr>
        <w:keepLines/>
        <w:jc w:val="both"/>
        <w:rPr>
          <w:rFonts w:cs="Arial"/>
        </w:rPr>
      </w:pPr>
      <w:r w:rsidRPr="00A55859">
        <w:rPr>
          <w:rFonts w:cs="Arial"/>
          <w:b/>
        </w:rPr>
        <w:t>DEVELOPMENT ASSESSMENT OFFICER</w:t>
      </w:r>
    </w:p>
    <w:p w:rsidR="008A38AF" w:rsidRPr="00A55859" w:rsidRDefault="008A38AF" w:rsidP="00500F8F">
      <w:pPr>
        <w:jc w:val="both"/>
        <w:rPr>
          <w:rFonts w:cs="Arial"/>
        </w:rPr>
      </w:pPr>
    </w:p>
    <w:p w:rsidR="00C1346B" w:rsidRPr="00A55859" w:rsidRDefault="00C1346B" w:rsidP="00500F8F">
      <w:pPr>
        <w:jc w:val="both"/>
        <w:rPr>
          <w:rFonts w:cs="Arial"/>
        </w:rPr>
      </w:pPr>
    </w:p>
    <w:sectPr w:rsidR="00C1346B" w:rsidRPr="00A55859" w:rsidSect="00C1346B">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1B5" w:rsidRDefault="005371B5" w:rsidP="00C1346B">
      <w:r>
        <w:separator/>
      </w:r>
    </w:p>
  </w:endnote>
  <w:endnote w:type="continuationSeparator" w:id="0">
    <w:p w:rsidR="005371B5" w:rsidRDefault="005371B5" w:rsidP="00C13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561" w:rsidRPr="00984D50" w:rsidRDefault="00781561">
    <w:pPr>
      <w:pStyle w:val="Footer"/>
      <w:rPr>
        <w:i/>
        <w:color w:val="BFBFBF"/>
        <w:sz w:val="16"/>
        <w:szCs w:val="16"/>
      </w:rPr>
    </w:pPr>
    <w:r w:rsidRPr="00984D50">
      <w:rPr>
        <w:i/>
        <w:color w:val="BFBFBF"/>
        <w:sz w:val="16"/>
        <w:szCs w:val="16"/>
      </w:rPr>
      <w:t>CREPRFB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561" w:rsidRPr="00145593" w:rsidRDefault="00781561" w:rsidP="00C1346B">
    <w:pPr>
      <w:pStyle w:val="Footer"/>
      <w:rPr>
        <w:i/>
        <w:color w:val="808080"/>
        <w:sz w:val="16"/>
        <w:szCs w:val="16"/>
      </w:rPr>
    </w:pPr>
    <w:r>
      <w:rPr>
        <w:i/>
        <w:color w:val="808080"/>
        <w:sz w:val="16"/>
        <w:szCs w:val="16"/>
      </w:rPr>
      <w:t>CREPRFB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1B5" w:rsidRDefault="005371B5" w:rsidP="00C1346B">
      <w:r>
        <w:separator/>
      </w:r>
    </w:p>
  </w:footnote>
  <w:footnote w:type="continuationSeparator" w:id="0">
    <w:p w:rsidR="005371B5" w:rsidRDefault="005371B5" w:rsidP="00C13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561" w:rsidRDefault="00781561">
    <w:pPr>
      <w:pStyle w:val="Header"/>
    </w:pPr>
    <w:r>
      <w:rPr>
        <w:rFonts w:ascii="Times New Roman" w:hAnsi="Times New Roman"/>
        <w:noProof/>
        <w:szCs w:val="24"/>
        <w:lang w:eastAsia="en-AU"/>
      </w:rPr>
      <w:drawing>
        <wp:anchor distT="0" distB="0" distL="114300" distR="114300" simplePos="0" relativeHeight="251657728" behindDoc="0" locked="0" layoutInCell="1" allowOverlap="1">
          <wp:simplePos x="0" y="0"/>
          <wp:positionH relativeFrom="column">
            <wp:posOffset>-857250</wp:posOffset>
          </wp:positionH>
          <wp:positionV relativeFrom="paragraph">
            <wp:posOffset>-413385</wp:posOffset>
          </wp:positionV>
          <wp:extent cx="2466975" cy="8286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99E080B"/>
    <w:multiLevelType w:val="hybridMultilevel"/>
    <w:tmpl w:val="CE9CB1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D077C"/>
    <w:multiLevelType w:val="multilevel"/>
    <w:tmpl w:val="5C0E13FC"/>
    <w:lvl w:ilvl="0">
      <w:start w:val="1"/>
      <w:numFmt w:val="upperLetter"/>
      <w:pStyle w:val="TOAHeading"/>
      <w:lvlText w:val="(%1)"/>
      <w:lvlJc w:val="left"/>
      <w:pPr>
        <w:tabs>
          <w:tab w:val="num" w:pos="-218"/>
        </w:tabs>
        <w:ind w:left="349" w:hanging="567"/>
      </w:pPr>
      <w:rPr>
        <w:rFonts w:ascii="Arial" w:hAnsi="Arial" w:cs="Arial" w:hint="default"/>
        <w:b w:val="0"/>
        <w:i w:val="0"/>
        <w:caps w:val="0"/>
        <w:strike w:val="0"/>
        <w:dstrike w:val="0"/>
        <w:vanish w:val="0"/>
        <w:color w:val="auto"/>
        <w:spacing w:val="0"/>
        <w:w w:val="100"/>
        <w:kern w:val="0"/>
        <w:position w:val="0"/>
        <w:sz w:val="22"/>
        <w:szCs w:val="22"/>
        <w:u w:val="none"/>
        <w:effect w:val="none"/>
        <w:vertAlign w:val="baseline"/>
        <w:specVanish w:val="0"/>
      </w:rPr>
    </w:lvl>
    <w:lvl w:ilvl="1">
      <w:start w:val="1"/>
      <w:numFmt w:val="decimal"/>
      <w:pStyle w:val="TableofAuthorities"/>
      <w:lvlText w:val="(%2)"/>
      <w:lvlJc w:val="left"/>
      <w:pPr>
        <w:tabs>
          <w:tab w:val="num" w:pos="-218"/>
        </w:tabs>
        <w:ind w:left="916" w:hanging="567"/>
      </w:pPr>
      <w:rPr>
        <w:rFonts w:ascii="Arial" w:hAnsi="Arial" w:cs="Arial" w:hint="default"/>
        <w:b/>
        <w:i w:val="0"/>
        <w:caps w:val="0"/>
        <w:strike w:val="0"/>
        <w:dstrike w:val="0"/>
        <w:vanish w:val="0"/>
        <w:color w:val="auto"/>
        <w:spacing w:val="0"/>
        <w:w w:val="100"/>
        <w:kern w:val="0"/>
        <w:position w:val="0"/>
        <w:sz w:val="22"/>
        <w:szCs w:val="22"/>
        <w:u w:val="none"/>
        <w:effect w:val="none"/>
        <w:vertAlign w:val="baseline"/>
        <w:specVanish w:val="0"/>
      </w:rPr>
    </w:lvl>
    <w:lvl w:ilvl="2">
      <w:start w:val="1"/>
      <w:numFmt w:val="lowerLetter"/>
      <w:pStyle w:val="TableofAuthorities"/>
      <w:lvlText w:val="(%3)"/>
      <w:lvlJc w:val="left"/>
      <w:pPr>
        <w:tabs>
          <w:tab w:val="num" w:pos="3468"/>
        </w:tabs>
        <w:ind w:left="5169" w:hanging="567"/>
      </w:pPr>
      <w:rPr>
        <w:rFonts w:ascii="Arial" w:hAnsi="Arial" w:cs="Arial" w:hint="default"/>
        <w:b w:val="0"/>
        <w:i w:val="0"/>
        <w:caps w:val="0"/>
        <w:strike w:val="0"/>
        <w:dstrike w:val="0"/>
        <w:vanish w:val="0"/>
        <w:color w:val="auto"/>
        <w:spacing w:val="0"/>
        <w:w w:val="100"/>
        <w:kern w:val="0"/>
        <w:position w:val="0"/>
        <w:sz w:val="22"/>
        <w:szCs w:val="22"/>
        <w:u w:val="none"/>
        <w:effect w:val="none"/>
        <w:vertAlign w:val="baseline"/>
        <w:specVanish w:val="0"/>
      </w:rPr>
    </w:lvl>
    <w:lvl w:ilvl="3">
      <w:start w:val="1"/>
      <w:numFmt w:val="lowerRoman"/>
      <w:lvlText w:val="(%4)"/>
      <w:lvlJc w:val="left"/>
      <w:pPr>
        <w:tabs>
          <w:tab w:val="num" w:pos="-218"/>
        </w:tabs>
        <w:ind w:left="2050" w:hanging="567"/>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lvl w:ilvl="4">
      <w:start w:val="1"/>
      <w:numFmt w:val="lowerLetter"/>
      <w:pStyle w:val="TOAHeading"/>
      <w:lvlText w:val="%5."/>
      <w:lvlJc w:val="left"/>
      <w:pPr>
        <w:tabs>
          <w:tab w:val="num" w:pos="-218"/>
        </w:tabs>
        <w:ind w:left="2617" w:hanging="567"/>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lvl w:ilvl="5">
      <w:start w:val="1"/>
      <w:numFmt w:val="lowerRoman"/>
      <w:lvlText w:val="%6."/>
      <w:lvlJc w:val="left"/>
      <w:pPr>
        <w:tabs>
          <w:tab w:val="num" w:pos="-218"/>
        </w:tabs>
        <w:ind w:left="3184" w:hanging="567"/>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lvl w:ilvl="6">
      <w:start w:val="1"/>
      <w:numFmt w:val="lowerLetter"/>
      <w:lvlText w:val="%7)"/>
      <w:lvlJc w:val="left"/>
      <w:pPr>
        <w:tabs>
          <w:tab w:val="num" w:pos="-218"/>
        </w:tabs>
        <w:ind w:left="3751" w:hanging="567"/>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lvl w:ilvl="7">
      <w:start w:val="1"/>
      <w:numFmt w:val="lowerRoman"/>
      <w:lvlText w:val="%8)"/>
      <w:lvlJc w:val="left"/>
      <w:pPr>
        <w:tabs>
          <w:tab w:val="num" w:pos="-218"/>
        </w:tabs>
        <w:ind w:left="4317" w:hanging="566"/>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lvl w:ilvl="8">
      <w:start w:val="1"/>
      <w:numFmt w:val="lowerLetter"/>
      <w:lvlText w:val="%9"/>
      <w:lvlJc w:val="left"/>
      <w:pPr>
        <w:tabs>
          <w:tab w:val="num" w:pos="-218"/>
        </w:tabs>
        <w:ind w:left="4884" w:hanging="567"/>
      </w:pPr>
      <w:rPr>
        <w:rFonts w:ascii="Arial" w:hAnsi="Arial" w:cs="Arial" w:hint="default"/>
        <w:b w:val="0"/>
        <w:i w:val="0"/>
        <w:caps w:val="0"/>
        <w:strike w:val="0"/>
        <w:dstrike w:val="0"/>
        <w:vanish w:val="0"/>
        <w:color w:val="auto"/>
        <w:spacing w:val="0"/>
        <w:kern w:val="0"/>
        <w:position w:val="0"/>
        <w:sz w:val="22"/>
        <w:szCs w:val="22"/>
        <w:u w:val="none"/>
        <w:effect w:val="none"/>
        <w:vertAlign w:val="baseline"/>
        <w:specVanish w:val="0"/>
      </w:rPr>
    </w:lvl>
  </w:abstractNum>
  <w:abstractNum w:abstractNumId="2" w15:restartNumberingAfterBreak="0">
    <w:nsid w:val="17B370C6"/>
    <w:multiLevelType w:val="hybridMultilevel"/>
    <w:tmpl w:val="3E92FB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C9A7D4E"/>
    <w:multiLevelType w:val="hybridMultilevel"/>
    <w:tmpl w:val="0FDE13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F4E1A08"/>
    <w:multiLevelType w:val="hybridMultilevel"/>
    <w:tmpl w:val="0C882EA8"/>
    <w:lvl w:ilvl="0" w:tplc="A46C45FA">
      <w:start w:val="1"/>
      <w:numFmt w:val="lowerLetter"/>
      <w:lvlText w:val="(%1)"/>
      <w:lvlJc w:val="left"/>
      <w:pPr>
        <w:ind w:left="720" w:hanging="360"/>
      </w:pPr>
    </w:lvl>
    <w:lvl w:ilvl="1" w:tplc="D7BE34FC">
      <w:start w:val="1"/>
      <w:numFmt w:val="lowerLetter"/>
      <w:lvlText w:val="%2."/>
      <w:lvlJc w:val="left"/>
      <w:pPr>
        <w:ind w:left="1440" w:hanging="360"/>
      </w:pPr>
    </w:lvl>
    <w:lvl w:ilvl="2" w:tplc="F43C29B4">
      <w:start w:val="1"/>
      <w:numFmt w:val="lowerRoman"/>
      <w:lvlText w:val="%3."/>
      <w:lvlJc w:val="right"/>
      <w:pPr>
        <w:ind w:left="2160" w:hanging="180"/>
      </w:pPr>
    </w:lvl>
    <w:lvl w:ilvl="3" w:tplc="5B147E2C">
      <w:start w:val="1"/>
      <w:numFmt w:val="decimal"/>
      <w:lvlText w:val="%4."/>
      <w:lvlJc w:val="left"/>
      <w:pPr>
        <w:ind w:left="2880" w:hanging="360"/>
      </w:pPr>
    </w:lvl>
    <w:lvl w:ilvl="4" w:tplc="02EC7C42">
      <w:start w:val="1"/>
      <w:numFmt w:val="lowerLetter"/>
      <w:lvlText w:val="%5."/>
      <w:lvlJc w:val="left"/>
      <w:pPr>
        <w:ind w:left="3600" w:hanging="360"/>
      </w:pPr>
    </w:lvl>
    <w:lvl w:ilvl="5" w:tplc="7C3A27C6">
      <w:start w:val="1"/>
      <w:numFmt w:val="lowerRoman"/>
      <w:lvlText w:val="%6."/>
      <w:lvlJc w:val="right"/>
      <w:pPr>
        <w:ind w:left="4320" w:hanging="180"/>
      </w:pPr>
    </w:lvl>
    <w:lvl w:ilvl="6" w:tplc="53EA8C2A">
      <w:start w:val="1"/>
      <w:numFmt w:val="decimal"/>
      <w:lvlText w:val="%7."/>
      <w:lvlJc w:val="left"/>
      <w:pPr>
        <w:ind w:left="5040" w:hanging="360"/>
      </w:pPr>
    </w:lvl>
    <w:lvl w:ilvl="7" w:tplc="B23894FC">
      <w:start w:val="1"/>
      <w:numFmt w:val="lowerLetter"/>
      <w:lvlText w:val="%8."/>
      <w:lvlJc w:val="left"/>
      <w:pPr>
        <w:ind w:left="5760" w:hanging="360"/>
      </w:pPr>
    </w:lvl>
    <w:lvl w:ilvl="8" w:tplc="03D6983E">
      <w:start w:val="1"/>
      <w:numFmt w:val="lowerRoman"/>
      <w:lvlText w:val="%9."/>
      <w:lvlJc w:val="right"/>
      <w:pPr>
        <w:ind w:left="6480" w:hanging="180"/>
      </w:pPr>
    </w:lvl>
  </w:abstractNum>
  <w:abstractNum w:abstractNumId="5" w15:restartNumberingAfterBreak="0">
    <w:nsid w:val="2007525F"/>
    <w:multiLevelType w:val="hybridMultilevel"/>
    <w:tmpl w:val="BB94D01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3704299"/>
    <w:multiLevelType w:val="hybridMultilevel"/>
    <w:tmpl w:val="BB0EB7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761A1B"/>
    <w:multiLevelType w:val="hybridMultilevel"/>
    <w:tmpl w:val="62EC9686"/>
    <w:lvl w:ilvl="0" w:tplc="C6EE35F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A401A7"/>
    <w:multiLevelType w:val="hybridMultilevel"/>
    <w:tmpl w:val="0F823A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9A6F01"/>
    <w:multiLevelType w:val="hybridMultilevel"/>
    <w:tmpl w:val="A336F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E514DE"/>
    <w:multiLevelType w:val="hybridMultilevel"/>
    <w:tmpl w:val="325C40A2"/>
    <w:lvl w:ilvl="0" w:tplc="16B80E4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097E16"/>
    <w:multiLevelType w:val="hybridMultilevel"/>
    <w:tmpl w:val="F3A6C6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0E25D4"/>
    <w:multiLevelType w:val="hybridMultilevel"/>
    <w:tmpl w:val="0F823A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60481D"/>
    <w:multiLevelType w:val="hybridMultilevel"/>
    <w:tmpl w:val="7396B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C3C0DEC"/>
    <w:multiLevelType w:val="hybridMultilevel"/>
    <w:tmpl w:val="71006DDC"/>
    <w:lvl w:ilvl="0" w:tplc="F89E7824">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36719F4"/>
    <w:multiLevelType w:val="hybridMultilevel"/>
    <w:tmpl w:val="1B2A9882"/>
    <w:lvl w:ilvl="0" w:tplc="2A6A874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F07F20"/>
    <w:multiLevelType w:val="hybridMultilevel"/>
    <w:tmpl w:val="044AE3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9527BB"/>
    <w:multiLevelType w:val="hybridMultilevel"/>
    <w:tmpl w:val="F91C4E6E"/>
    <w:lvl w:ilvl="0" w:tplc="A828B77E">
      <w:start w:val="1"/>
      <w:numFmt w:val="lowerLetter"/>
      <w:lvlText w:val="(%1)"/>
      <w:lvlJc w:val="left"/>
      <w:pPr>
        <w:ind w:left="1650" w:hanging="570"/>
      </w:pPr>
      <w:rPr>
        <w:color w:val="000000"/>
      </w:rPr>
    </w:lvl>
    <w:lvl w:ilvl="1" w:tplc="D6B8007C">
      <w:start w:val="1"/>
      <w:numFmt w:val="lowerLetter"/>
      <w:lvlText w:val="%2."/>
      <w:lvlJc w:val="left"/>
      <w:pPr>
        <w:ind w:left="1440" w:hanging="360"/>
      </w:pPr>
    </w:lvl>
    <w:lvl w:ilvl="2" w:tplc="EE76E1F2">
      <w:start w:val="1"/>
      <w:numFmt w:val="lowerRoman"/>
      <w:lvlText w:val="%3."/>
      <w:lvlJc w:val="right"/>
      <w:pPr>
        <w:ind w:left="2160" w:hanging="180"/>
      </w:pPr>
    </w:lvl>
    <w:lvl w:ilvl="3" w:tplc="C338B41C">
      <w:start w:val="1"/>
      <w:numFmt w:val="decimal"/>
      <w:lvlText w:val="%4."/>
      <w:lvlJc w:val="left"/>
      <w:pPr>
        <w:ind w:left="2880" w:hanging="360"/>
      </w:pPr>
    </w:lvl>
    <w:lvl w:ilvl="4" w:tplc="11703672">
      <w:start w:val="1"/>
      <w:numFmt w:val="lowerLetter"/>
      <w:lvlText w:val="%5."/>
      <w:lvlJc w:val="left"/>
      <w:pPr>
        <w:ind w:left="3600" w:hanging="360"/>
      </w:pPr>
    </w:lvl>
    <w:lvl w:ilvl="5" w:tplc="23F020F8">
      <w:start w:val="1"/>
      <w:numFmt w:val="lowerRoman"/>
      <w:lvlText w:val="%6."/>
      <w:lvlJc w:val="right"/>
      <w:pPr>
        <w:ind w:left="4320" w:hanging="180"/>
      </w:pPr>
    </w:lvl>
    <w:lvl w:ilvl="6" w:tplc="30847EF2">
      <w:start w:val="1"/>
      <w:numFmt w:val="decimal"/>
      <w:lvlText w:val="%7."/>
      <w:lvlJc w:val="left"/>
      <w:pPr>
        <w:ind w:left="5040" w:hanging="360"/>
      </w:pPr>
    </w:lvl>
    <w:lvl w:ilvl="7" w:tplc="929E591C">
      <w:start w:val="1"/>
      <w:numFmt w:val="lowerLetter"/>
      <w:lvlText w:val="%8."/>
      <w:lvlJc w:val="left"/>
      <w:pPr>
        <w:ind w:left="5760" w:hanging="360"/>
      </w:pPr>
    </w:lvl>
    <w:lvl w:ilvl="8" w:tplc="1316A838">
      <w:start w:val="1"/>
      <w:numFmt w:val="lowerRoman"/>
      <w:lvlText w:val="%9."/>
      <w:lvlJc w:val="right"/>
      <w:pPr>
        <w:ind w:left="6480" w:hanging="180"/>
      </w:pPr>
    </w:lvl>
  </w:abstractNum>
  <w:abstractNum w:abstractNumId="18" w15:restartNumberingAfterBreak="0">
    <w:nsid w:val="45A475C3"/>
    <w:multiLevelType w:val="hybridMultilevel"/>
    <w:tmpl w:val="56462354"/>
    <w:lvl w:ilvl="0" w:tplc="E00E04A6">
      <w:start w:val="1"/>
      <w:numFmt w:val="decimal"/>
      <w:pStyle w:val="Recommendation"/>
      <w:lvlText w:val="%1."/>
      <w:lvlJc w:val="left"/>
      <w:pPr>
        <w:tabs>
          <w:tab w:val="num" w:pos="360"/>
        </w:tabs>
        <w:ind w:left="360" w:hanging="360"/>
      </w:pPr>
    </w:lvl>
    <w:lvl w:ilvl="1" w:tplc="A2B0A238">
      <w:start w:val="1"/>
      <w:numFmt w:val="lowerLetter"/>
      <w:lvlText w:val="%2."/>
      <w:lvlJc w:val="left"/>
      <w:pPr>
        <w:tabs>
          <w:tab w:val="num" w:pos="1080"/>
        </w:tabs>
        <w:ind w:left="1080" w:hanging="360"/>
      </w:pPr>
    </w:lvl>
    <w:lvl w:ilvl="2" w:tplc="B4EC6F74">
      <w:start w:val="1"/>
      <w:numFmt w:val="lowerRoman"/>
      <w:lvlText w:val="%3."/>
      <w:lvlJc w:val="right"/>
      <w:pPr>
        <w:tabs>
          <w:tab w:val="num" w:pos="1800"/>
        </w:tabs>
        <w:ind w:left="1800" w:hanging="180"/>
      </w:pPr>
    </w:lvl>
    <w:lvl w:ilvl="3" w:tplc="573AB95A">
      <w:start w:val="1"/>
      <w:numFmt w:val="decimal"/>
      <w:lvlText w:val="%4."/>
      <w:lvlJc w:val="left"/>
      <w:pPr>
        <w:tabs>
          <w:tab w:val="num" w:pos="2520"/>
        </w:tabs>
        <w:ind w:left="2520" w:hanging="360"/>
      </w:pPr>
    </w:lvl>
    <w:lvl w:ilvl="4" w:tplc="5DE0F07E">
      <w:start w:val="1"/>
      <w:numFmt w:val="lowerLetter"/>
      <w:lvlText w:val="%5."/>
      <w:lvlJc w:val="left"/>
      <w:pPr>
        <w:tabs>
          <w:tab w:val="num" w:pos="3240"/>
        </w:tabs>
        <w:ind w:left="3240" w:hanging="360"/>
      </w:pPr>
    </w:lvl>
    <w:lvl w:ilvl="5" w:tplc="B218EB30">
      <w:start w:val="1"/>
      <w:numFmt w:val="lowerRoman"/>
      <w:lvlText w:val="%6."/>
      <w:lvlJc w:val="right"/>
      <w:pPr>
        <w:tabs>
          <w:tab w:val="num" w:pos="3960"/>
        </w:tabs>
        <w:ind w:left="3960" w:hanging="180"/>
      </w:pPr>
    </w:lvl>
    <w:lvl w:ilvl="6" w:tplc="4F4CA812">
      <w:start w:val="1"/>
      <w:numFmt w:val="decimal"/>
      <w:lvlText w:val="%7."/>
      <w:lvlJc w:val="left"/>
      <w:pPr>
        <w:tabs>
          <w:tab w:val="num" w:pos="4680"/>
        </w:tabs>
        <w:ind w:left="4680" w:hanging="360"/>
      </w:pPr>
    </w:lvl>
    <w:lvl w:ilvl="7" w:tplc="47BA22FE">
      <w:start w:val="1"/>
      <w:numFmt w:val="lowerLetter"/>
      <w:lvlText w:val="%8."/>
      <w:lvlJc w:val="left"/>
      <w:pPr>
        <w:tabs>
          <w:tab w:val="num" w:pos="5400"/>
        </w:tabs>
        <w:ind w:left="5400" w:hanging="360"/>
      </w:pPr>
    </w:lvl>
    <w:lvl w:ilvl="8" w:tplc="F2ECF354">
      <w:start w:val="1"/>
      <w:numFmt w:val="lowerRoman"/>
      <w:lvlText w:val="%9."/>
      <w:lvlJc w:val="right"/>
      <w:pPr>
        <w:tabs>
          <w:tab w:val="num" w:pos="6120"/>
        </w:tabs>
        <w:ind w:left="6120" w:hanging="180"/>
      </w:pPr>
    </w:lvl>
  </w:abstractNum>
  <w:abstractNum w:abstractNumId="19" w15:restartNumberingAfterBreak="0">
    <w:nsid w:val="47CF0262"/>
    <w:multiLevelType w:val="hybridMultilevel"/>
    <w:tmpl w:val="56ECF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695593"/>
    <w:multiLevelType w:val="hybridMultilevel"/>
    <w:tmpl w:val="2A741B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D702D0"/>
    <w:multiLevelType w:val="hybridMultilevel"/>
    <w:tmpl w:val="18DCF87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CD52AC4"/>
    <w:multiLevelType w:val="hybridMultilevel"/>
    <w:tmpl w:val="0FDE13FA"/>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5FC711AA"/>
    <w:multiLevelType w:val="hybridMultilevel"/>
    <w:tmpl w:val="B0F2A1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816621A"/>
    <w:multiLevelType w:val="hybridMultilevel"/>
    <w:tmpl w:val="0E2E3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405808"/>
    <w:multiLevelType w:val="hybridMultilevel"/>
    <w:tmpl w:val="F28693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7365333F"/>
    <w:multiLevelType w:val="hybridMultilevel"/>
    <w:tmpl w:val="5C128804"/>
    <w:lvl w:ilvl="0" w:tplc="7D6C10B2">
      <w:start w:val="1"/>
      <w:numFmt w:val="bullet"/>
      <w:lvlText w:val=""/>
      <w:lvlJc w:val="left"/>
      <w:pPr>
        <w:ind w:left="1080" w:hanging="360"/>
      </w:pPr>
      <w:rPr>
        <w:rFonts w:ascii="Symbol" w:hAnsi="Symbol" w:hint="default"/>
      </w:rPr>
    </w:lvl>
    <w:lvl w:ilvl="1" w:tplc="B8840FEA" w:tentative="1">
      <w:start w:val="1"/>
      <w:numFmt w:val="bullet"/>
      <w:lvlText w:val="o"/>
      <w:lvlJc w:val="left"/>
      <w:pPr>
        <w:ind w:left="1800" w:hanging="360"/>
      </w:pPr>
      <w:rPr>
        <w:rFonts w:ascii="Courier New" w:hAnsi="Courier New" w:cs="Courier New" w:hint="default"/>
      </w:rPr>
    </w:lvl>
    <w:lvl w:ilvl="2" w:tplc="05307806" w:tentative="1">
      <w:start w:val="1"/>
      <w:numFmt w:val="bullet"/>
      <w:lvlText w:val=""/>
      <w:lvlJc w:val="left"/>
      <w:pPr>
        <w:ind w:left="2520" w:hanging="360"/>
      </w:pPr>
      <w:rPr>
        <w:rFonts w:ascii="Wingdings" w:hAnsi="Wingdings" w:hint="default"/>
      </w:rPr>
    </w:lvl>
    <w:lvl w:ilvl="3" w:tplc="0A2EEC2E" w:tentative="1">
      <w:start w:val="1"/>
      <w:numFmt w:val="bullet"/>
      <w:lvlText w:val=""/>
      <w:lvlJc w:val="left"/>
      <w:pPr>
        <w:ind w:left="3240" w:hanging="360"/>
      </w:pPr>
      <w:rPr>
        <w:rFonts w:ascii="Symbol" w:hAnsi="Symbol" w:hint="default"/>
      </w:rPr>
    </w:lvl>
    <w:lvl w:ilvl="4" w:tplc="62548E1A" w:tentative="1">
      <w:start w:val="1"/>
      <w:numFmt w:val="bullet"/>
      <w:lvlText w:val="o"/>
      <w:lvlJc w:val="left"/>
      <w:pPr>
        <w:ind w:left="3960" w:hanging="360"/>
      </w:pPr>
      <w:rPr>
        <w:rFonts w:ascii="Courier New" w:hAnsi="Courier New" w:cs="Courier New" w:hint="default"/>
      </w:rPr>
    </w:lvl>
    <w:lvl w:ilvl="5" w:tplc="1360B81C" w:tentative="1">
      <w:start w:val="1"/>
      <w:numFmt w:val="bullet"/>
      <w:lvlText w:val=""/>
      <w:lvlJc w:val="left"/>
      <w:pPr>
        <w:ind w:left="4680" w:hanging="360"/>
      </w:pPr>
      <w:rPr>
        <w:rFonts w:ascii="Wingdings" w:hAnsi="Wingdings" w:hint="default"/>
      </w:rPr>
    </w:lvl>
    <w:lvl w:ilvl="6" w:tplc="B81451C0" w:tentative="1">
      <w:start w:val="1"/>
      <w:numFmt w:val="bullet"/>
      <w:lvlText w:val=""/>
      <w:lvlJc w:val="left"/>
      <w:pPr>
        <w:ind w:left="5400" w:hanging="360"/>
      </w:pPr>
      <w:rPr>
        <w:rFonts w:ascii="Symbol" w:hAnsi="Symbol" w:hint="default"/>
      </w:rPr>
    </w:lvl>
    <w:lvl w:ilvl="7" w:tplc="A716A5FA" w:tentative="1">
      <w:start w:val="1"/>
      <w:numFmt w:val="bullet"/>
      <w:lvlText w:val="o"/>
      <w:lvlJc w:val="left"/>
      <w:pPr>
        <w:ind w:left="6120" w:hanging="360"/>
      </w:pPr>
      <w:rPr>
        <w:rFonts w:ascii="Courier New" w:hAnsi="Courier New" w:cs="Courier New" w:hint="default"/>
      </w:rPr>
    </w:lvl>
    <w:lvl w:ilvl="8" w:tplc="FD0696E0" w:tentative="1">
      <w:start w:val="1"/>
      <w:numFmt w:val="bullet"/>
      <w:lvlText w:val=""/>
      <w:lvlJc w:val="left"/>
      <w:pPr>
        <w:ind w:left="6840" w:hanging="360"/>
      </w:pPr>
      <w:rPr>
        <w:rFonts w:ascii="Wingdings" w:hAnsi="Wingdings" w:hint="default"/>
      </w:rPr>
    </w:lvl>
  </w:abstractNum>
  <w:abstractNum w:abstractNumId="27" w15:restartNumberingAfterBreak="0">
    <w:nsid w:val="745118C5"/>
    <w:multiLevelType w:val="hybridMultilevel"/>
    <w:tmpl w:val="8B245A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1"/>
  </w:num>
  <w:num w:numId="3">
    <w:abstractNumId w:val="1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4"/>
  </w:num>
  <w:num w:numId="8">
    <w:abstractNumId w:val="15"/>
  </w:num>
  <w:num w:numId="9">
    <w:abstractNumId w:val="20"/>
  </w:num>
  <w:num w:numId="10">
    <w:abstractNumId w:val="27"/>
  </w:num>
  <w:num w:numId="11">
    <w:abstractNumId w:val="6"/>
  </w:num>
  <w:num w:numId="12">
    <w:abstractNumId w:val="11"/>
  </w:num>
  <w:num w:numId="13">
    <w:abstractNumId w:val="16"/>
  </w:num>
  <w:num w:numId="14">
    <w:abstractNumId w:val="24"/>
  </w:num>
  <w:num w:numId="15">
    <w:abstractNumId w:val="3"/>
  </w:num>
  <w:num w:numId="16">
    <w:abstractNumId w:val="22"/>
  </w:num>
  <w:num w:numId="17">
    <w:abstractNumId w:val="13"/>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8"/>
  </w:num>
  <w:num w:numId="25">
    <w:abstractNumId w:val="0"/>
  </w:num>
  <w:num w:numId="26">
    <w:abstractNumId w:val="21"/>
  </w:num>
  <w:num w:numId="27">
    <w:abstractNumId w:val="10"/>
  </w:num>
  <w:num w:numId="28">
    <w:abstractNumId w:val="12"/>
  </w:num>
  <w:num w:numId="2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30"/>
    <w:rsid w:val="0000052E"/>
    <w:rsid w:val="000041A5"/>
    <w:rsid w:val="000061C4"/>
    <w:rsid w:val="0000757E"/>
    <w:rsid w:val="00007DC4"/>
    <w:rsid w:val="000151D3"/>
    <w:rsid w:val="0002066E"/>
    <w:rsid w:val="000210B7"/>
    <w:rsid w:val="0002504E"/>
    <w:rsid w:val="000267DB"/>
    <w:rsid w:val="000334F8"/>
    <w:rsid w:val="00033DA4"/>
    <w:rsid w:val="000408E3"/>
    <w:rsid w:val="00042B53"/>
    <w:rsid w:val="00044729"/>
    <w:rsid w:val="00056ED9"/>
    <w:rsid w:val="000744D4"/>
    <w:rsid w:val="00077CE7"/>
    <w:rsid w:val="000839A9"/>
    <w:rsid w:val="0009638A"/>
    <w:rsid w:val="000A43D0"/>
    <w:rsid w:val="000A7C35"/>
    <w:rsid w:val="000B09F6"/>
    <w:rsid w:val="000B4207"/>
    <w:rsid w:val="000C55E7"/>
    <w:rsid w:val="000F3865"/>
    <w:rsid w:val="0010020E"/>
    <w:rsid w:val="00117509"/>
    <w:rsid w:val="001247DD"/>
    <w:rsid w:val="00137E98"/>
    <w:rsid w:val="0014733F"/>
    <w:rsid w:val="0015106F"/>
    <w:rsid w:val="00163411"/>
    <w:rsid w:val="001749A7"/>
    <w:rsid w:val="001767AE"/>
    <w:rsid w:val="00185377"/>
    <w:rsid w:val="00195FA3"/>
    <w:rsid w:val="001A1233"/>
    <w:rsid w:val="001A1CE6"/>
    <w:rsid w:val="001A5D19"/>
    <w:rsid w:val="001A603D"/>
    <w:rsid w:val="001A64AC"/>
    <w:rsid w:val="001B5849"/>
    <w:rsid w:val="001C01E4"/>
    <w:rsid w:val="001F0DE9"/>
    <w:rsid w:val="001F466D"/>
    <w:rsid w:val="00206BF8"/>
    <w:rsid w:val="00223529"/>
    <w:rsid w:val="002265B9"/>
    <w:rsid w:val="002339BF"/>
    <w:rsid w:val="00236AFB"/>
    <w:rsid w:val="002378C1"/>
    <w:rsid w:val="002443B0"/>
    <w:rsid w:val="002536FB"/>
    <w:rsid w:val="00256CCF"/>
    <w:rsid w:val="0026117E"/>
    <w:rsid w:val="002713BA"/>
    <w:rsid w:val="00273E51"/>
    <w:rsid w:val="00276AFC"/>
    <w:rsid w:val="00281158"/>
    <w:rsid w:val="00295818"/>
    <w:rsid w:val="002A1162"/>
    <w:rsid w:val="002C1368"/>
    <w:rsid w:val="002C15C6"/>
    <w:rsid w:val="002D3491"/>
    <w:rsid w:val="002D7F61"/>
    <w:rsid w:val="002F6844"/>
    <w:rsid w:val="00315DAB"/>
    <w:rsid w:val="00325F9C"/>
    <w:rsid w:val="003260EA"/>
    <w:rsid w:val="0033210B"/>
    <w:rsid w:val="00332357"/>
    <w:rsid w:val="0033313D"/>
    <w:rsid w:val="00352B68"/>
    <w:rsid w:val="00353DCF"/>
    <w:rsid w:val="003616EA"/>
    <w:rsid w:val="00366002"/>
    <w:rsid w:val="003663BB"/>
    <w:rsid w:val="00376861"/>
    <w:rsid w:val="00383477"/>
    <w:rsid w:val="003952E0"/>
    <w:rsid w:val="003A06AC"/>
    <w:rsid w:val="003A7622"/>
    <w:rsid w:val="003A7EA5"/>
    <w:rsid w:val="003B1437"/>
    <w:rsid w:val="003B23D7"/>
    <w:rsid w:val="003B77DE"/>
    <w:rsid w:val="003C3CB3"/>
    <w:rsid w:val="003C3D60"/>
    <w:rsid w:val="003C67A4"/>
    <w:rsid w:val="003D2564"/>
    <w:rsid w:val="003D6E58"/>
    <w:rsid w:val="003E131B"/>
    <w:rsid w:val="003E51F9"/>
    <w:rsid w:val="003E5DCC"/>
    <w:rsid w:val="003E709E"/>
    <w:rsid w:val="00412951"/>
    <w:rsid w:val="00423B1E"/>
    <w:rsid w:val="004263E2"/>
    <w:rsid w:val="00442B79"/>
    <w:rsid w:val="004470C2"/>
    <w:rsid w:val="004555E3"/>
    <w:rsid w:val="00461E58"/>
    <w:rsid w:val="004633DA"/>
    <w:rsid w:val="0049178D"/>
    <w:rsid w:val="0049383E"/>
    <w:rsid w:val="004A14F0"/>
    <w:rsid w:val="004A4287"/>
    <w:rsid w:val="004A6ECF"/>
    <w:rsid w:val="004D3C69"/>
    <w:rsid w:val="004F0781"/>
    <w:rsid w:val="004F67E2"/>
    <w:rsid w:val="00500F8F"/>
    <w:rsid w:val="00501BB1"/>
    <w:rsid w:val="00511769"/>
    <w:rsid w:val="00513B38"/>
    <w:rsid w:val="00514C99"/>
    <w:rsid w:val="00516F04"/>
    <w:rsid w:val="00523B72"/>
    <w:rsid w:val="005322C5"/>
    <w:rsid w:val="00534990"/>
    <w:rsid w:val="005366CB"/>
    <w:rsid w:val="005371B5"/>
    <w:rsid w:val="00542078"/>
    <w:rsid w:val="00545C70"/>
    <w:rsid w:val="00546FED"/>
    <w:rsid w:val="005503A5"/>
    <w:rsid w:val="005653FF"/>
    <w:rsid w:val="005925FF"/>
    <w:rsid w:val="00594A24"/>
    <w:rsid w:val="005A4FB4"/>
    <w:rsid w:val="005B23A4"/>
    <w:rsid w:val="005B5EBE"/>
    <w:rsid w:val="005B7C7C"/>
    <w:rsid w:val="005D086C"/>
    <w:rsid w:val="005D1B31"/>
    <w:rsid w:val="005D2A20"/>
    <w:rsid w:val="005F0CEB"/>
    <w:rsid w:val="006020BE"/>
    <w:rsid w:val="0061107A"/>
    <w:rsid w:val="0061726E"/>
    <w:rsid w:val="006224A1"/>
    <w:rsid w:val="006249A7"/>
    <w:rsid w:val="00627D79"/>
    <w:rsid w:val="006348E9"/>
    <w:rsid w:val="00636FC5"/>
    <w:rsid w:val="00662811"/>
    <w:rsid w:val="00667B76"/>
    <w:rsid w:val="00683D1E"/>
    <w:rsid w:val="006913D7"/>
    <w:rsid w:val="00697A1E"/>
    <w:rsid w:val="00697B2D"/>
    <w:rsid w:val="006A2844"/>
    <w:rsid w:val="006B0383"/>
    <w:rsid w:val="006B092E"/>
    <w:rsid w:val="006B528F"/>
    <w:rsid w:val="006B6B28"/>
    <w:rsid w:val="006C0B59"/>
    <w:rsid w:val="006D2708"/>
    <w:rsid w:val="006E1C01"/>
    <w:rsid w:val="006E33DC"/>
    <w:rsid w:val="006F1903"/>
    <w:rsid w:val="00700135"/>
    <w:rsid w:val="00701F19"/>
    <w:rsid w:val="00705AE9"/>
    <w:rsid w:val="007101DC"/>
    <w:rsid w:val="00722EF2"/>
    <w:rsid w:val="0072514F"/>
    <w:rsid w:val="007309D9"/>
    <w:rsid w:val="00751C02"/>
    <w:rsid w:val="00757B83"/>
    <w:rsid w:val="00781561"/>
    <w:rsid w:val="00782100"/>
    <w:rsid w:val="00786136"/>
    <w:rsid w:val="007870FF"/>
    <w:rsid w:val="007B5C87"/>
    <w:rsid w:val="007D1635"/>
    <w:rsid w:val="00803A62"/>
    <w:rsid w:val="00807924"/>
    <w:rsid w:val="0081429A"/>
    <w:rsid w:val="008146B6"/>
    <w:rsid w:val="0082031C"/>
    <w:rsid w:val="00834A28"/>
    <w:rsid w:val="008357F2"/>
    <w:rsid w:val="008735D7"/>
    <w:rsid w:val="0088014D"/>
    <w:rsid w:val="00884B7F"/>
    <w:rsid w:val="00884CF3"/>
    <w:rsid w:val="00890C91"/>
    <w:rsid w:val="008960F7"/>
    <w:rsid w:val="008A00B4"/>
    <w:rsid w:val="008A165D"/>
    <w:rsid w:val="008A38AF"/>
    <w:rsid w:val="008A5245"/>
    <w:rsid w:val="008A5448"/>
    <w:rsid w:val="008B7AF9"/>
    <w:rsid w:val="008B7B3E"/>
    <w:rsid w:val="008B7EFD"/>
    <w:rsid w:val="008C10F4"/>
    <w:rsid w:val="00900A88"/>
    <w:rsid w:val="00906536"/>
    <w:rsid w:val="00914C74"/>
    <w:rsid w:val="00915FC4"/>
    <w:rsid w:val="00921333"/>
    <w:rsid w:val="00941A26"/>
    <w:rsid w:val="00973F30"/>
    <w:rsid w:val="00983414"/>
    <w:rsid w:val="00983B34"/>
    <w:rsid w:val="00984533"/>
    <w:rsid w:val="00984A61"/>
    <w:rsid w:val="00986C69"/>
    <w:rsid w:val="009B1488"/>
    <w:rsid w:val="009C0AF2"/>
    <w:rsid w:val="009E3845"/>
    <w:rsid w:val="00A121A9"/>
    <w:rsid w:val="00A16FA9"/>
    <w:rsid w:val="00A2047E"/>
    <w:rsid w:val="00A2201A"/>
    <w:rsid w:val="00A22DD5"/>
    <w:rsid w:val="00A3600D"/>
    <w:rsid w:val="00A435B1"/>
    <w:rsid w:val="00A4635B"/>
    <w:rsid w:val="00A53919"/>
    <w:rsid w:val="00A55859"/>
    <w:rsid w:val="00A561F7"/>
    <w:rsid w:val="00A65A71"/>
    <w:rsid w:val="00A86144"/>
    <w:rsid w:val="00A86F94"/>
    <w:rsid w:val="00A937DF"/>
    <w:rsid w:val="00A949F1"/>
    <w:rsid w:val="00A949FC"/>
    <w:rsid w:val="00A957BC"/>
    <w:rsid w:val="00A95BAB"/>
    <w:rsid w:val="00AA1290"/>
    <w:rsid w:val="00AB2E24"/>
    <w:rsid w:val="00AC5229"/>
    <w:rsid w:val="00AC7B01"/>
    <w:rsid w:val="00AD2F3E"/>
    <w:rsid w:val="00AE123F"/>
    <w:rsid w:val="00B04891"/>
    <w:rsid w:val="00B071EF"/>
    <w:rsid w:val="00B101BE"/>
    <w:rsid w:val="00B2197A"/>
    <w:rsid w:val="00B24767"/>
    <w:rsid w:val="00B3521A"/>
    <w:rsid w:val="00B36BAB"/>
    <w:rsid w:val="00B41FDD"/>
    <w:rsid w:val="00B4591B"/>
    <w:rsid w:val="00B45CE0"/>
    <w:rsid w:val="00B5275F"/>
    <w:rsid w:val="00B55DD8"/>
    <w:rsid w:val="00B62DA1"/>
    <w:rsid w:val="00B769F0"/>
    <w:rsid w:val="00B92744"/>
    <w:rsid w:val="00BA5FB3"/>
    <w:rsid w:val="00BB35B6"/>
    <w:rsid w:val="00BD304B"/>
    <w:rsid w:val="00BE4C05"/>
    <w:rsid w:val="00BF414F"/>
    <w:rsid w:val="00BF7F2E"/>
    <w:rsid w:val="00BF7F38"/>
    <w:rsid w:val="00C0648D"/>
    <w:rsid w:val="00C1346B"/>
    <w:rsid w:val="00C24251"/>
    <w:rsid w:val="00C33B47"/>
    <w:rsid w:val="00C45A8C"/>
    <w:rsid w:val="00C46B43"/>
    <w:rsid w:val="00C56B49"/>
    <w:rsid w:val="00C76CE0"/>
    <w:rsid w:val="00C90C6F"/>
    <w:rsid w:val="00CA628A"/>
    <w:rsid w:val="00CB342C"/>
    <w:rsid w:val="00CB452A"/>
    <w:rsid w:val="00CC44BB"/>
    <w:rsid w:val="00CD627F"/>
    <w:rsid w:val="00CE2473"/>
    <w:rsid w:val="00CF162D"/>
    <w:rsid w:val="00CF3A2D"/>
    <w:rsid w:val="00D046A5"/>
    <w:rsid w:val="00D147C6"/>
    <w:rsid w:val="00D17C80"/>
    <w:rsid w:val="00D20B03"/>
    <w:rsid w:val="00D40AAC"/>
    <w:rsid w:val="00D40E69"/>
    <w:rsid w:val="00D44B80"/>
    <w:rsid w:val="00D53D5B"/>
    <w:rsid w:val="00D72D4D"/>
    <w:rsid w:val="00D777FF"/>
    <w:rsid w:val="00D93FF6"/>
    <w:rsid w:val="00DA765F"/>
    <w:rsid w:val="00DC46D7"/>
    <w:rsid w:val="00DE5467"/>
    <w:rsid w:val="00DF189C"/>
    <w:rsid w:val="00E105D6"/>
    <w:rsid w:val="00E1599F"/>
    <w:rsid w:val="00E2005C"/>
    <w:rsid w:val="00E22318"/>
    <w:rsid w:val="00E224B2"/>
    <w:rsid w:val="00E3295E"/>
    <w:rsid w:val="00E41F6F"/>
    <w:rsid w:val="00E51106"/>
    <w:rsid w:val="00E64FC2"/>
    <w:rsid w:val="00E802D6"/>
    <w:rsid w:val="00E94043"/>
    <w:rsid w:val="00EA5254"/>
    <w:rsid w:val="00EB7C2B"/>
    <w:rsid w:val="00EC5990"/>
    <w:rsid w:val="00EC5F8B"/>
    <w:rsid w:val="00ED63DB"/>
    <w:rsid w:val="00F245D6"/>
    <w:rsid w:val="00F31FCC"/>
    <w:rsid w:val="00F324CB"/>
    <w:rsid w:val="00F32EC4"/>
    <w:rsid w:val="00F40B6F"/>
    <w:rsid w:val="00F425B6"/>
    <w:rsid w:val="00F45878"/>
    <w:rsid w:val="00F60F96"/>
    <w:rsid w:val="00F7636E"/>
    <w:rsid w:val="00F77E90"/>
    <w:rsid w:val="00F85DF0"/>
    <w:rsid w:val="00FA1CDE"/>
    <w:rsid w:val="00FA67AA"/>
    <w:rsid w:val="00FB4678"/>
    <w:rsid w:val="00FC036A"/>
    <w:rsid w:val="00FE26F0"/>
    <w:rsid w:val="00FE51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70F118"/>
  <w15:chartTrackingRefBased/>
  <w15:docId w15:val="{171E6882-B330-40D8-9DA3-9D7E13EA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E6C8A"/>
    <w:rPr>
      <w:rFonts w:ascii="Arial" w:hAnsi="Arial"/>
      <w:sz w:val="24"/>
      <w:szCs w:val="22"/>
      <w:lang w:eastAsia="en-US"/>
    </w:rPr>
  </w:style>
  <w:style w:type="paragraph" w:styleId="Heading1">
    <w:name w:val="heading 1"/>
    <w:basedOn w:val="Normal"/>
    <w:next w:val="Normal"/>
    <w:link w:val="Heading1Char"/>
    <w:qFormat/>
    <w:rsid w:val="00683091"/>
    <w:pPr>
      <w:keepNext/>
      <w:spacing w:before="240" w:after="60"/>
      <w:outlineLvl w:val="0"/>
    </w:pPr>
    <w:rPr>
      <w:rFonts w:eastAsia="Times New Roman" w:cs="Arial"/>
      <w:b/>
      <w:bCs/>
      <w:kern w:val="32"/>
      <w:sz w:val="32"/>
      <w:szCs w:val="32"/>
      <w:lang w:val="en-US"/>
    </w:rPr>
  </w:style>
  <w:style w:type="paragraph" w:styleId="Heading2">
    <w:name w:val="heading 2"/>
    <w:basedOn w:val="Normal"/>
    <w:next w:val="Normal"/>
    <w:link w:val="Heading2Char"/>
    <w:qFormat/>
    <w:rsid w:val="00683091"/>
    <w:pPr>
      <w:keepNext/>
      <w:spacing w:before="240" w:after="60"/>
      <w:outlineLvl w:val="1"/>
    </w:pPr>
    <w:rPr>
      <w:rFonts w:eastAsia="Times New Roman" w:cs="Arial"/>
      <w:b/>
      <w:bCs/>
      <w:i/>
      <w:iCs/>
      <w:sz w:val="28"/>
      <w:szCs w:val="28"/>
      <w:lang w:val="en-US"/>
    </w:rPr>
  </w:style>
  <w:style w:type="paragraph" w:styleId="Heading3">
    <w:name w:val="heading 3"/>
    <w:basedOn w:val="Normal"/>
    <w:next w:val="Normal"/>
    <w:link w:val="Heading3Char"/>
    <w:qFormat/>
    <w:rsid w:val="00683091"/>
    <w:pPr>
      <w:keepNext/>
      <w:widowControl w:val="0"/>
      <w:snapToGrid w:val="0"/>
      <w:spacing w:before="240" w:after="60"/>
      <w:outlineLvl w:val="2"/>
    </w:pPr>
    <w:rPr>
      <w:rFonts w:eastAsia="Times New Roman" w:cs="Arial"/>
      <w:b/>
      <w:bCs/>
      <w:sz w:val="26"/>
      <w:szCs w:val="26"/>
    </w:rPr>
  </w:style>
  <w:style w:type="paragraph" w:styleId="Heading4">
    <w:name w:val="heading 4"/>
    <w:basedOn w:val="Normal"/>
    <w:next w:val="Normal"/>
    <w:link w:val="Heading4Char"/>
    <w:qFormat/>
    <w:rsid w:val="00683091"/>
    <w:pPr>
      <w:keepNext/>
      <w:outlineLvl w:val="3"/>
    </w:pPr>
    <w:rPr>
      <w:rFonts w:eastAsia="Times New Roman" w:cs="Arial"/>
      <w:b/>
      <w:bCs/>
      <w:u w:val="single"/>
      <w:lang w:val="en-US"/>
    </w:rPr>
  </w:style>
  <w:style w:type="paragraph" w:styleId="Heading5">
    <w:name w:val="heading 5"/>
    <w:basedOn w:val="Normal"/>
    <w:next w:val="Normal"/>
    <w:link w:val="Heading5Char"/>
    <w:qFormat/>
    <w:rsid w:val="00683091"/>
    <w:pPr>
      <w:keepNext/>
      <w:outlineLvl w:val="4"/>
    </w:pPr>
    <w:rPr>
      <w:rFonts w:eastAsia="Times New Roman" w:cs="Arial"/>
      <w:b/>
      <w:bCs/>
      <w:u w:val="single"/>
      <w:lang w:val="en-US"/>
    </w:rPr>
  </w:style>
  <w:style w:type="paragraph" w:styleId="Heading6">
    <w:name w:val="heading 6"/>
    <w:basedOn w:val="Normal"/>
    <w:next w:val="Normal"/>
    <w:link w:val="Heading6Char"/>
    <w:qFormat/>
    <w:rsid w:val="00683091"/>
    <w:pPr>
      <w:spacing w:before="240" w:after="60"/>
      <w:outlineLvl w:val="5"/>
    </w:pPr>
    <w:rPr>
      <w:rFonts w:eastAsia="Times New Roman"/>
      <w:b/>
      <w:bCs/>
      <w:lang w:val="en-US"/>
    </w:rPr>
  </w:style>
  <w:style w:type="paragraph" w:styleId="Heading7">
    <w:name w:val="heading 7"/>
    <w:basedOn w:val="Normal"/>
    <w:next w:val="Normal"/>
    <w:link w:val="Heading7Char"/>
    <w:uiPriority w:val="99"/>
    <w:qFormat/>
    <w:rsid w:val="00683091"/>
    <w:pPr>
      <w:keepNext/>
      <w:outlineLvl w:val="6"/>
    </w:pPr>
    <w:rPr>
      <w:rFonts w:eastAsia="Times New Roman" w:cs="Arial"/>
      <w:b/>
      <w:bCs/>
      <w:u w:val="single"/>
      <w:lang w:val="en-US"/>
    </w:rPr>
  </w:style>
  <w:style w:type="paragraph" w:styleId="Heading8">
    <w:name w:val="heading 8"/>
    <w:basedOn w:val="Normal"/>
    <w:next w:val="Normal"/>
    <w:link w:val="Heading8Char"/>
    <w:uiPriority w:val="99"/>
    <w:qFormat/>
    <w:rsid w:val="00683091"/>
    <w:pPr>
      <w:spacing w:before="240" w:after="60"/>
      <w:outlineLvl w:val="7"/>
    </w:pPr>
    <w:rPr>
      <w:rFonts w:eastAsia="Times New Roman"/>
      <w:i/>
      <w:iCs/>
      <w:szCs w:val="24"/>
      <w:lang w:val="en-US"/>
    </w:rPr>
  </w:style>
  <w:style w:type="paragraph" w:styleId="Heading9">
    <w:name w:val="heading 9"/>
    <w:basedOn w:val="Normal"/>
    <w:next w:val="Normal"/>
    <w:link w:val="Heading9Char"/>
    <w:uiPriority w:val="99"/>
    <w:qFormat/>
    <w:rsid w:val="00683091"/>
    <w:pPr>
      <w:keepNext/>
      <w:outlineLvl w:val="8"/>
    </w:pPr>
    <w:rPr>
      <w:rFonts w:eastAsia="Times New Roman" w:cs="Arial"/>
      <w:b/>
      <w:bCs/>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3091"/>
    <w:rPr>
      <w:rFonts w:ascii="Arial" w:eastAsia="Times New Roman" w:hAnsi="Arial" w:cs="Arial"/>
      <w:b/>
      <w:bCs/>
      <w:kern w:val="32"/>
      <w:sz w:val="32"/>
      <w:szCs w:val="32"/>
      <w:lang w:val="en-US" w:eastAsia="en-US"/>
    </w:rPr>
  </w:style>
  <w:style w:type="character" w:customStyle="1" w:styleId="Heading2Char">
    <w:name w:val="Heading 2 Char"/>
    <w:link w:val="Heading2"/>
    <w:rsid w:val="00683091"/>
    <w:rPr>
      <w:rFonts w:ascii="Arial" w:eastAsia="Times New Roman" w:hAnsi="Arial" w:cs="Arial"/>
      <w:b/>
      <w:bCs/>
      <w:i/>
      <w:iCs/>
      <w:sz w:val="28"/>
      <w:szCs w:val="28"/>
      <w:lang w:val="en-US" w:eastAsia="en-US"/>
    </w:rPr>
  </w:style>
  <w:style w:type="character" w:customStyle="1" w:styleId="Heading3Char">
    <w:name w:val="Heading 3 Char"/>
    <w:link w:val="Heading3"/>
    <w:rsid w:val="00683091"/>
    <w:rPr>
      <w:rFonts w:ascii="Arial" w:eastAsia="Times New Roman" w:hAnsi="Arial" w:cs="Arial"/>
      <w:b/>
      <w:bCs/>
      <w:sz w:val="26"/>
      <w:szCs w:val="26"/>
      <w:lang w:eastAsia="en-US"/>
    </w:rPr>
  </w:style>
  <w:style w:type="paragraph" w:styleId="Header">
    <w:name w:val="header"/>
    <w:basedOn w:val="Normal"/>
    <w:link w:val="HeaderChar"/>
    <w:uiPriority w:val="99"/>
    <w:unhideWhenUsed/>
    <w:rsid w:val="00097F5E"/>
    <w:pPr>
      <w:tabs>
        <w:tab w:val="center" w:pos="4513"/>
        <w:tab w:val="right" w:pos="9026"/>
      </w:tabs>
    </w:pPr>
  </w:style>
  <w:style w:type="character" w:customStyle="1" w:styleId="HeaderChar">
    <w:name w:val="Header Char"/>
    <w:link w:val="Header"/>
    <w:uiPriority w:val="99"/>
    <w:rsid w:val="00097F5E"/>
    <w:rPr>
      <w:rFonts w:ascii="Arial" w:hAnsi="Arial"/>
      <w:sz w:val="24"/>
      <w:szCs w:val="22"/>
      <w:lang w:eastAsia="en-US"/>
    </w:rPr>
  </w:style>
  <w:style w:type="paragraph" w:styleId="Footer">
    <w:name w:val="footer"/>
    <w:basedOn w:val="Normal"/>
    <w:link w:val="FooterChar"/>
    <w:uiPriority w:val="99"/>
    <w:unhideWhenUsed/>
    <w:rsid w:val="00097F5E"/>
    <w:pPr>
      <w:tabs>
        <w:tab w:val="center" w:pos="4513"/>
        <w:tab w:val="right" w:pos="9026"/>
      </w:tabs>
    </w:pPr>
  </w:style>
  <w:style w:type="character" w:customStyle="1" w:styleId="FooterChar">
    <w:name w:val="Footer Char"/>
    <w:link w:val="Footer"/>
    <w:uiPriority w:val="99"/>
    <w:rsid w:val="00097F5E"/>
    <w:rPr>
      <w:rFonts w:ascii="Arial" w:hAnsi="Arial"/>
      <w:sz w:val="24"/>
      <w:szCs w:val="22"/>
      <w:lang w:eastAsia="en-US"/>
    </w:rPr>
  </w:style>
  <w:style w:type="paragraph" w:styleId="ListParagraph">
    <w:name w:val="List Paragraph"/>
    <w:basedOn w:val="Normal"/>
    <w:link w:val="ListParagraphChar"/>
    <w:uiPriority w:val="34"/>
    <w:qFormat/>
    <w:rsid w:val="004A150F"/>
    <w:pPr>
      <w:ind w:left="720"/>
      <w:contextualSpacing/>
    </w:pPr>
    <w:rPr>
      <w:rFonts w:eastAsia="Times New Roman"/>
      <w:szCs w:val="24"/>
      <w:lang w:val="en-US"/>
    </w:rPr>
  </w:style>
  <w:style w:type="paragraph" w:customStyle="1" w:styleId="Default">
    <w:name w:val="Default"/>
    <w:rsid w:val="004A150F"/>
    <w:pPr>
      <w:autoSpaceDE w:val="0"/>
      <w:autoSpaceDN w:val="0"/>
      <w:adjustRightInd w:val="0"/>
    </w:pPr>
    <w:rPr>
      <w:rFonts w:ascii="Arial" w:eastAsia="Times New Roman" w:hAnsi="Arial" w:cs="Arial"/>
      <w:color w:val="000000"/>
      <w:sz w:val="24"/>
      <w:szCs w:val="24"/>
    </w:rPr>
  </w:style>
  <w:style w:type="paragraph" w:customStyle="1" w:styleId="Pa5">
    <w:name w:val="Pa5"/>
    <w:basedOn w:val="Default"/>
    <w:next w:val="Default"/>
    <w:uiPriority w:val="99"/>
    <w:rsid w:val="004A150F"/>
    <w:pPr>
      <w:spacing w:line="181" w:lineRule="atLeast"/>
    </w:pPr>
    <w:rPr>
      <w:rFonts w:eastAsia="Calibri"/>
      <w:color w:val="auto"/>
      <w:lang w:eastAsia="en-US"/>
    </w:rPr>
  </w:style>
  <w:style w:type="character" w:customStyle="1" w:styleId="Heading4Char">
    <w:name w:val="Heading 4 Char"/>
    <w:link w:val="Heading4"/>
    <w:rsid w:val="00683091"/>
    <w:rPr>
      <w:rFonts w:ascii="Arial" w:eastAsia="Times New Roman" w:hAnsi="Arial" w:cs="Arial"/>
      <w:b/>
      <w:bCs/>
      <w:sz w:val="24"/>
      <w:szCs w:val="22"/>
      <w:u w:val="single"/>
      <w:lang w:val="en-US" w:eastAsia="en-US"/>
    </w:rPr>
  </w:style>
  <w:style w:type="character" w:customStyle="1" w:styleId="Heading5Char">
    <w:name w:val="Heading 5 Char"/>
    <w:link w:val="Heading5"/>
    <w:rsid w:val="00683091"/>
    <w:rPr>
      <w:rFonts w:ascii="Arial" w:eastAsia="Times New Roman" w:hAnsi="Arial" w:cs="Arial"/>
      <w:b/>
      <w:bCs/>
      <w:sz w:val="24"/>
      <w:szCs w:val="22"/>
      <w:u w:val="single"/>
      <w:lang w:val="en-US" w:eastAsia="en-US"/>
    </w:rPr>
  </w:style>
  <w:style w:type="character" w:customStyle="1" w:styleId="Heading6Char">
    <w:name w:val="Heading 6 Char"/>
    <w:link w:val="Heading6"/>
    <w:rsid w:val="00683091"/>
    <w:rPr>
      <w:rFonts w:ascii="Arial" w:eastAsia="Times New Roman" w:hAnsi="Arial"/>
      <w:b/>
      <w:bCs/>
      <w:sz w:val="24"/>
      <w:szCs w:val="22"/>
      <w:lang w:val="en-US" w:eastAsia="en-US"/>
    </w:rPr>
  </w:style>
  <w:style w:type="character" w:customStyle="1" w:styleId="Heading7Char">
    <w:name w:val="Heading 7 Char"/>
    <w:link w:val="Heading7"/>
    <w:uiPriority w:val="99"/>
    <w:rsid w:val="00683091"/>
    <w:rPr>
      <w:rFonts w:ascii="Arial" w:eastAsia="Times New Roman" w:hAnsi="Arial" w:cs="Arial"/>
      <w:b/>
      <w:bCs/>
      <w:sz w:val="24"/>
      <w:szCs w:val="22"/>
      <w:u w:val="single"/>
      <w:lang w:val="en-US" w:eastAsia="en-US"/>
    </w:rPr>
  </w:style>
  <w:style w:type="character" w:customStyle="1" w:styleId="Heading8Char">
    <w:name w:val="Heading 8 Char"/>
    <w:link w:val="Heading8"/>
    <w:uiPriority w:val="99"/>
    <w:rsid w:val="00683091"/>
    <w:rPr>
      <w:rFonts w:ascii="Arial" w:eastAsia="Times New Roman" w:hAnsi="Arial"/>
      <w:i/>
      <w:iCs/>
      <w:sz w:val="24"/>
      <w:szCs w:val="24"/>
      <w:lang w:val="en-US" w:eastAsia="en-US"/>
    </w:rPr>
  </w:style>
  <w:style w:type="character" w:customStyle="1" w:styleId="Heading9Char">
    <w:name w:val="Heading 9 Char"/>
    <w:link w:val="Heading9"/>
    <w:uiPriority w:val="99"/>
    <w:rsid w:val="00683091"/>
    <w:rPr>
      <w:rFonts w:ascii="Arial" w:eastAsia="Times New Roman" w:hAnsi="Arial" w:cs="Arial"/>
      <w:b/>
      <w:bCs/>
      <w:sz w:val="24"/>
      <w:szCs w:val="22"/>
      <w:u w:val="single"/>
      <w:lang w:val="en-US" w:eastAsia="en-US"/>
    </w:rPr>
  </w:style>
  <w:style w:type="character" w:styleId="Hyperlink">
    <w:name w:val="Hyperlink"/>
    <w:semiHidden/>
    <w:unhideWhenUsed/>
    <w:rsid w:val="00683091"/>
    <w:rPr>
      <w:color w:val="0000FF"/>
      <w:u w:val="single"/>
    </w:rPr>
  </w:style>
  <w:style w:type="paragraph" w:styleId="Index1">
    <w:name w:val="index 1"/>
    <w:basedOn w:val="Normal"/>
    <w:next w:val="Normal"/>
    <w:autoRedefine/>
    <w:uiPriority w:val="99"/>
    <w:semiHidden/>
    <w:unhideWhenUsed/>
    <w:rsid w:val="00683091"/>
    <w:pPr>
      <w:ind w:left="240" w:hanging="240"/>
    </w:pPr>
  </w:style>
  <w:style w:type="paragraph" w:styleId="TOC1">
    <w:name w:val="toc 1"/>
    <w:basedOn w:val="Normal"/>
    <w:autoRedefine/>
    <w:uiPriority w:val="39"/>
    <w:semiHidden/>
    <w:unhideWhenUsed/>
    <w:rsid w:val="00683091"/>
    <w:pPr>
      <w:tabs>
        <w:tab w:val="num" w:pos="0"/>
      </w:tabs>
      <w:ind w:left="3402" w:hanging="567"/>
    </w:pPr>
    <w:rPr>
      <w:rFonts w:eastAsia="Times New Roman" w:cs="Arial"/>
      <w:sz w:val="22"/>
    </w:rPr>
  </w:style>
  <w:style w:type="paragraph" w:styleId="TOC2">
    <w:name w:val="toc 2"/>
    <w:basedOn w:val="Normal"/>
    <w:autoRedefine/>
    <w:uiPriority w:val="39"/>
    <w:semiHidden/>
    <w:unhideWhenUsed/>
    <w:rsid w:val="00683091"/>
    <w:pPr>
      <w:tabs>
        <w:tab w:val="num" w:pos="0"/>
      </w:tabs>
      <w:ind w:left="3969" w:hanging="567"/>
    </w:pPr>
    <w:rPr>
      <w:rFonts w:eastAsia="Times New Roman" w:cs="Arial"/>
      <w:sz w:val="22"/>
    </w:rPr>
  </w:style>
  <w:style w:type="paragraph" w:styleId="TOC3">
    <w:name w:val="toc 3"/>
    <w:basedOn w:val="Normal"/>
    <w:autoRedefine/>
    <w:uiPriority w:val="39"/>
    <w:semiHidden/>
    <w:unhideWhenUsed/>
    <w:rsid w:val="00683091"/>
    <w:pPr>
      <w:tabs>
        <w:tab w:val="num" w:pos="0"/>
      </w:tabs>
      <w:ind w:left="4535" w:hanging="566"/>
    </w:pPr>
    <w:rPr>
      <w:rFonts w:eastAsia="Times New Roman" w:cs="Arial"/>
      <w:sz w:val="22"/>
    </w:rPr>
  </w:style>
  <w:style w:type="paragraph" w:styleId="TOC4">
    <w:name w:val="toc 4"/>
    <w:basedOn w:val="Normal"/>
    <w:autoRedefine/>
    <w:uiPriority w:val="39"/>
    <w:semiHidden/>
    <w:unhideWhenUsed/>
    <w:rsid w:val="00683091"/>
    <w:pPr>
      <w:tabs>
        <w:tab w:val="num" w:pos="0"/>
      </w:tabs>
      <w:ind w:left="5102" w:hanging="567"/>
    </w:pPr>
    <w:rPr>
      <w:rFonts w:eastAsia="Times New Roman" w:cs="Arial"/>
      <w:sz w:val="22"/>
    </w:rPr>
  </w:style>
  <w:style w:type="paragraph" w:styleId="IndexHeading">
    <w:name w:val="index heading"/>
    <w:basedOn w:val="Normal"/>
    <w:uiPriority w:val="99"/>
    <w:semiHidden/>
    <w:unhideWhenUsed/>
    <w:rsid w:val="00683091"/>
    <w:pPr>
      <w:tabs>
        <w:tab w:val="num" w:pos="0"/>
      </w:tabs>
      <w:ind w:left="1134" w:hanging="567"/>
    </w:pPr>
    <w:rPr>
      <w:rFonts w:eastAsia="Times New Roman" w:cs="Arial"/>
      <w:b/>
      <w:bCs/>
      <w:sz w:val="22"/>
    </w:rPr>
  </w:style>
  <w:style w:type="paragraph" w:styleId="TableofFigures">
    <w:name w:val="table of figures"/>
    <w:basedOn w:val="Normal"/>
    <w:uiPriority w:val="99"/>
    <w:semiHidden/>
    <w:unhideWhenUsed/>
    <w:rsid w:val="00683091"/>
    <w:pPr>
      <w:tabs>
        <w:tab w:val="num" w:pos="0"/>
      </w:tabs>
      <w:ind w:left="2268" w:hanging="567"/>
    </w:pPr>
    <w:rPr>
      <w:rFonts w:eastAsia="Times New Roman" w:cs="Arial"/>
      <w:sz w:val="22"/>
    </w:rPr>
  </w:style>
  <w:style w:type="paragraph" w:styleId="TableofAuthorities">
    <w:name w:val="table of authorities"/>
    <w:basedOn w:val="Normal"/>
    <w:uiPriority w:val="99"/>
    <w:semiHidden/>
    <w:unhideWhenUsed/>
    <w:rsid w:val="00683091"/>
    <w:pPr>
      <w:numPr>
        <w:ilvl w:val="2"/>
        <w:numId w:val="2"/>
      </w:numPr>
    </w:pPr>
    <w:rPr>
      <w:rFonts w:eastAsia="Times New Roman" w:cs="Arial"/>
      <w:sz w:val="22"/>
    </w:rPr>
  </w:style>
  <w:style w:type="paragraph" w:styleId="MacroText">
    <w:name w:val="macro"/>
    <w:basedOn w:val="Normal"/>
    <w:link w:val="MacroTextChar"/>
    <w:uiPriority w:val="99"/>
    <w:semiHidden/>
    <w:unhideWhenUsed/>
    <w:rsid w:val="00683091"/>
    <w:pPr>
      <w:tabs>
        <w:tab w:val="num" w:pos="0"/>
      </w:tabs>
      <w:ind w:left="567" w:hanging="567"/>
    </w:pPr>
    <w:rPr>
      <w:rFonts w:ascii="Courier New" w:eastAsia="Times New Roman" w:hAnsi="Courier New" w:cs="Courier New"/>
      <w:sz w:val="20"/>
      <w:szCs w:val="20"/>
    </w:rPr>
  </w:style>
  <w:style w:type="character" w:customStyle="1" w:styleId="MacroTextChar">
    <w:name w:val="Macro Text Char"/>
    <w:link w:val="MacroText"/>
    <w:uiPriority w:val="99"/>
    <w:semiHidden/>
    <w:rsid w:val="00683091"/>
    <w:rPr>
      <w:rFonts w:ascii="Courier New" w:eastAsia="Times New Roman" w:hAnsi="Courier New" w:cs="Courier New"/>
      <w:lang w:eastAsia="en-US"/>
    </w:rPr>
  </w:style>
  <w:style w:type="paragraph" w:styleId="TOAHeading">
    <w:name w:val="toa heading"/>
    <w:basedOn w:val="Normal"/>
    <w:uiPriority w:val="99"/>
    <w:semiHidden/>
    <w:unhideWhenUsed/>
    <w:rsid w:val="00683091"/>
    <w:pPr>
      <w:numPr>
        <w:ilvl w:val="4"/>
        <w:numId w:val="2"/>
      </w:numPr>
      <w:spacing w:before="120"/>
    </w:pPr>
    <w:rPr>
      <w:rFonts w:eastAsia="Times New Roman" w:cs="Arial"/>
      <w:b/>
      <w:bCs/>
      <w:szCs w:val="24"/>
    </w:rPr>
  </w:style>
  <w:style w:type="paragraph" w:styleId="BodyText">
    <w:name w:val="Body Text"/>
    <w:basedOn w:val="Normal"/>
    <w:link w:val="BodyTextChar"/>
    <w:uiPriority w:val="99"/>
    <w:semiHidden/>
    <w:unhideWhenUsed/>
    <w:rsid w:val="00683091"/>
    <w:rPr>
      <w:rFonts w:eastAsia="Times New Roman"/>
      <w:b/>
      <w:szCs w:val="20"/>
    </w:rPr>
  </w:style>
  <w:style w:type="character" w:customStyle="1" w:styleId="BodyTextChar">
    <w:name w:val="Body Text Char"/>
    <w:link w:val="BodyText"/>
    <w:uiPriority w:val="99"/>
    <w:semiHidden/>
    <w:rsid w:val="00683091"/>
    <w:rPr>
      <w:rFonts w:ascii="Arial" w:eastAsia="Times New Roman" w:hAnsi="Arial"/>
      <w:b/>
      <w:sz w:val="24"/>
      <w:lang w:eastAsia="en-US"/>
    </w:rPr>
  </w:style>
  <w:style w:type="paragraph" w:styleId="BalloonText">
    <w:name w:val="Balloon Text"/>
    <w:basedOn w:val="Normal"/>
    <w:link w:val="BalloonTextChar"/>
    <w:uiPriority w:val="99"/>
    <w:semiHidden/>
    <w:unhideWhenUsed/>
    <w:rsid w:val="00683091"/>
    <w:rPr>
      <w:rFonts w:ascii="Tahoma" w:eastAsia="Times New Roman" w:hAnsi="Tahoma" w:cs="Tahoma"/>
      <w:sz w:val="16"/>
      <w:szCs w:val="16"/>
      <w:lang w:val="en-US"/>
    </w:rPr>
  </w:style>
  <w:style w:type="character" w:customStyle="1" w:styleId="BalloonTextChar">
    <w:name w:val="Balloon Text Char"/>
    <w:link w:val="BalloonText"/>
    <w:uiPriority w:val="99"/>
    <w:semiHidden/>
    <w:rsid w:val="00683091"/>
    <w:rPr>
      <w:rFonts w:ascii="Tahoma" w:eastAsia="Times New Roman" w:hAnsi="Tahoma" w:cs="Tahoma"/>
      <w:sz w:val="16"/>
      <w:szCs w:val="16"/>
      <w:lang w:val="en-US" w:eastAsia="en-US"/>
    </w:rPr>
  </w:style>
  <w:style w:type="paragraph" w:styleId="NoSpacing">
    <w:name w:val="No Spacing"/>
    <w:uiPriority w:val="1"/>
    <w:qFormat/>
    <w:rsid w:val="00683091"/>
    <w:rPr>
      <w:rFonts w:ascii="Times New Roman" w:hAnsi="Times New Roman"/>
      <w:sz w:val="24"/>
      <w:szCs w:val="22"/>
      <w:lang w:eastAsia="en-US"/>
    </w:rPr>
  </w:style>
  <w:style w:type="paragraph" w:customStyle="1" w:styleId="rcCondition3Text">
    <w:name w:val="rcCondition3Text"/>
    <w:basedOn w:val="Normal"/>
    <w:uiPriority w:val="99"/>
    <w:rsid w:val="00683091"/>
    <w:pPr>
      <w:ind w:left="720" w:hanging="720"/>
    </w:pPr>
    <w:rPr>
      <w:rFonts w:ascii="Times New Roman" w:eastAsia="Times New Roman" w:hAnsi="Times New Roman"/>
      <w:szCs w:val="20"/>
    </w:rPr>
  </w:style>
  <w:style w:type="paragraph" w:customStyle="1" w:styleId="Paragraph">
    <w:name w:val="Paragraph"/>
    <w:basedOn w:val="Normal"/>
    <w:uiPriority w:val="99"/>
    <w:rsid w:val="00683091"/>
    <w:pPr>
      <w:spacing w:after="200"/>
      <w:ind w:left="340" w:hanging="340"/>
    </w:pPr>
    <w:rPr>
      <w:rFonts w:eastAsia="Times New Roman" w:cs="Arial"/>
      <w:sz w:val="16"/>
      <w:szCs w:val="16"/>
      <w:lang w:val="en-US"/>
    </w:rPr>
  </w:style>
  <w:style w:type="paragraph" w:customStyle="1" w:styleId="Recommendation">
    <w:name w:val="Recommendation"/>
    <w:basedOn w:val="Normal"/>
    <w:uiPriority w:val="99"/>
    <w:rsid w:val="00683091"/>
    <w:pPr>
      <w:numPr>
        <w:numId w:val="3"/>
      </w:numPr>
      <w:spacing w:before="120" w:after="120"/>
      <w:jc w:val="both"/>
    </w:pPr>
    <w:rPr>
      <w:rFonts w:eastAsia="Times New Roman"/>
      <w:szCs w:val="24"/>
    </w:rPr>
  </w:style>
  <w:style w:type="paragraph" w:customStyle="1" w:styleId="rcAuthor">
    <w:name w:val="rcAuthor"/>
    <w:basedOn w:val="Normal"/>
    <w:next w:val="Normal"/>
    <w:uiPriority w:val="99"/>
    <w:rsid w:val="00683091"/>
    <w:pPr>
      <w:snapToGrid w:val="0"/>
      <w:spacing w:after="240"/>
      <w:ind w:left="3600" w:hanging="3600"/>
    </w:pPr>
    <w:rPr>
      <w:rFonts w:eastAsia="Times New Roman"/>
      <w:b/>
      <w:caps/>
      <w:szCs w:val="20"/>
    </w:rPr>
  </w:style>
  <w:style w:type="paragraph" w:customStyle="1" w:styleId="rcFileRef">
    <w:name w:val="rcFileRef"/>
    <w:basedOn w:val="Normal"/>
    <w:next w:val="Normal"/>
    <w:uiPriority w:val="99"/>
    <w:rsid w:val="00683091"/>
    <w:pPr>
      <w:snapToGrid w:val="0"/>
      <w:spacing w:after="240"/>
      <w:ind w:left="3600" w:hanging="3600"/>
    </w:pPr>
    <w:rPr>
      <w:rFonts w:eastAsia="Times New Roman"/>
      <w:b/>
      <w:caps/>
      <w:szCs w:val="20"/>
    </w:rPr>
  </w:style>
  <w:style w:type="paragraph" w:customStyle="1" w:styleId="rcAttachBook">
    <w:name w:val="rcAttachBook"/>
    <w:basedOn w:val="Normal"/>
    <w:next w:val="Normal"/>
    <w:uiPriority w:val="99"/>
    <w:rsid w:val="00683091"/>
    <w:pPr>
      <w:snapToGrid w:val="0"/>
      <w:spacing w:after="240"/>
      <w:ind w:left="3600" w:hanging="3600"/>
    </w:pPr>
    <w:rPr>
      <w:rFonts w:eastAsia="Times New Roman"/>
      <w:b/>
      <w:szCs w:val="20"/>
    </w:rPr>
  </w:style>
  <w:style w:type="paragraph" w:customStyle="1" w:styleId="rcHeaderFirstLine">
    <w:name w:val="rcHeaderFirstLine"/>
    <w:basedOn w:val="Header"/>
    <w:uiPriority w:val="99"/>
    <w:rsid w:val="00683091"/>
    <w:pPr>
      <w:pBdr>
        <w:bottom w:val="single" w:sz="12" w:space="6" w:color="auto"/>
      </w:pBdr>
      <w:tabs>
        <w:tab w:val="clear" w:pos="4513"/>
        <w:tab w:val="clear" w:pos="9026"/>
        <w:tab w:val="right" w:pos="9072"/>
      </w:tabs>
      <w:spacing w:after="120"/>
    </w:pPr>
    <w:rPr>
      <w:rFonts w:eastAsia="Times New Roman"/>
      <w:b/>
      <w:szCs w:val="20"/>
      <w:lang w:val="en-US"/>
    </w:rPr>
  </w:style>
  <w:style w:type="paragraph" w:customStyle="1" w:styleId="rcCondition3">
    <w:name w:val="rcCondition3"/>
    <w:basedOn w:val="Heading3"/>
    <w:uiPriority w:val="99"/>
    <w:rsid w:val="00683091"/>
    <w:pPr>
      <w:widowControl/>
      <w:snapToGrid/>
      <w:spacing w:after="120"/>
    </w:pPr>
    <w:rPr>
      <w:rFonts w:cs="Times New Roman"/>
      <w:bCs w:val="0"/>
      <w:sz w:val="24"/>
      <w:szCs w:val="20"/>
    </w:rPr>
  </w:style>
  <w:style w:type="paragraph" w:customStyle="1" w:styleId="Pa14">
    <w:name w:val="Pa14"/>
    <w:basedOn w:val="Normal"/>
    <w:next w:val="Normal"/>
    <w:uiPriority w:val="99"/>
    <w:rsid w:val="00683091"/>
    <w:pPr>
      <w:autoSpaceDE w:val="0"/>
      <w:autoSpaceDN w:val="0"/>
      <w:adjustRightInd w:val="0"/>
      <w:spacing w:line="181" w:lineRule="atLeast"/>
    </w:pPr>
    <w:rPr>
      <w:rFonts w:cs="Arial"/>
      <w:szCs w:val="24"/>
    </w:rPr>
  </w:style>
  <w:style w:type="paragraph" w:customStyle="1" w:styleId="Pa25">
    <w:name w:val="Pa25"/>
    <w:basedOn w:val="Normal"/>
    <w:next w:val="Normal"/>
    <w:uiPriority w:val="99"/>
    <w:rsid w:val="00683091"/>
    <w:pPr>
      <w:autoSpaceDE w:val="0"/>
      <w:autoSpaceDN w:val="0"/>
      <w:adjustRightInd w:val="0"/>
      <w:spacing w:line="161" w:lineRule="atLeast"/>
    </w:pPr>
    <w:rPr>
      <w:rFonts w:cs="Arial"/>
      <w:szCs w:val="24"/>
    </w:rPr>
  </w:style>
  <w:style w:type="paragraph" w:customStyle="1" w:styleId="Pa22">
    <w:name w:val="Pa22"/>
    <w:basedOn w:val="Normal"/>
    <w:next w:val="Normal"/>
    <w:uiPriority w:val="99"/>
    <w:rsid w:val="00683091"/>
    <w:pPr>
      <w:autoSpaceDE w:val="0"/>
      <w:autoSpaceDN w:val="0"/>
      <w:adjustRightInd w:val="0"/>
      <w:spacing w:line="161" w:lineRule="atLeast"/>
    </w:pPr>
    <w:rPr>
      <w:rFonts w:cs="Arial"/>
      <w:szCs w:val="24"/>
    </w:rPr>
  </w:style>
  <w:style w:type="paragraph" w:customStyle="1" w:styleId="Pa23">
    <w:name w:val="Pa23"/>
    <w:basedOn w:val="Normal"/>
    <w:next w:val="Normal"/>
    <w:uiPriority w:val="99"/>
    <w:rsid w:val="00683091"/>
    <w:pPr>
      <w:autoSpaceDE w:val="0"/>
      <w:autoSpaceDN w:val="0"/>
      <w:adjustRightInd w:val="0"/>
      <w:spacing w:line="161" w:lineRule="atLeast"/>
    </w:pPr>
    <w:rPr>
      <w:rFonts w:cs="Arial"/>
      <w:szCs w:val="24"/>
    </w:rPr>
  </w:style>
  <w:style w:type="paragraph" w:customStyle="1" w:styleId="Pa15">
    <w:name w:val="Pa15"/>
    <w:basedOn w:val="Default"/>
    <w:next w:val="Default"/>
    <w:uiPriority w:val="99"/>
    <w:rsid w:val="00683091"/>
    <w:pPr>
      <w:spacing w:line="181" w:lineRule="atLeast"/>
    </w:pPr>
    <w:rPr>
      <w:rFonts w:eastAsia="Calibri"/>
      <w:color w:val="auto"/>
      <w:lang w:eastAsia="en-US"/>
    </w:rPr>
  </w:style>
  <w:style w:type="paragraph" w:customStyle="1" w:styleId="Pa17">
    <w:name w:val="Pa17"/>
    <w:basedOn w:val="Default"/>
    <w:next w:val="Default"/>
    <w:uiPriority w:val="99"/>
    <w:rsid w:val="00683091"/>
    <w:pPr>
      <w:spacing w:line="161" w:lineRule="atLeast"/>
    </w:pPr>
    <w:rPr>
      <w:rFonts w:eastAsia="Calibri"/>
      <w:color w:val="auto"/>
      <w:lang w:eastAsia="en-US"/>
    </w:rPr>
  </w:style>
  <w:style w:type="paragraph" w:customStyle="1" w:styleId="Pa18">
    <w:name w:val="Pa18"/>
    <w:basedOn w:val="Default"/>
    <w:next w:val="Default"/>
    <w:uiPriority w:val="99"/>
    <w:rsid w:val="00683091"/>
    <w:pPr>
      <w:spacing w:line="161" w:lineRule="atLeast"/>
    </w:pPr>
    <w:rPr>
      <w:rFonts w:eastAsia="Calibri"/>
      <w:color w:val="auto"/>
      <w:lang w:eastAsia="en-US"/>
    </w:rPr>
  </w:style>
  <w:style w:type="character" w:customStyle="1" w:styleId="A11">
    <w:name w:val="A11"/>
    <w:uiPriority w:val="99"/>
    <w:rsid w:val="00683091"/>
    <w:rPr>
      <w:color w:val="000000"/>
      <w:sz w:val="10"/>
      <w:szCs w:val="10"/>
    </w:rPr>
  </w:style>
  <w:style w:type="character" w:customStyle="1" w:styleId="A18">
    <w:name w:val="A18"/>
    <w:uiPriority w:val="99"/>
    <w:rsid w:val="00683091"/>
    <w:rPr>
      <w:color w:val="000000"/>
      <w:sz w:val="9"/>
      <w:szCs w:val="9"/>
    </w:rPr>
  </w:style>
  <w:style w:type="character" w:customStyle="1" w:styleId="ListParagraphChar">
    <w:name w:val="List Paragraph Char"/>
    <w:link w:val="ListParagraph"/>
    <w:uiPriority w:val="34"/>
    <w:locked/>
    <w:rsid w:val="00545EE0"/>
    <w:rPr>
      <w:rFonts w:ascii="Arial" w:eastAsia="Times New Roman" w:hAnsi="Arial"/>
      <w:sz w:val="24"/>
      <w:szCs w:val="24"/>
      <w:lang w:val="en-US" w:eastAsia="en-US"/>
    </w:rPr>
  </w:style>
  <w:style w:type="paragraph" w:styleId="Caption">
    <w:name w:val="caption"/>
    <w:basedOn w:val="Normal"/>
    <w:next w:val="Normal"/>
    <w:uiPriority w:val="35"/>
    <w:unhideWhenUsed/>
    <w:qFormat/>
    <w:rsid w:val="008A38AF"/>
    <w:rPr>
      <w:b/>
      <w:bCs/>
      <w:sz w:val="20"/>
      <w:szCs w:val="20"/>
    </w:rPr>
  </w:style>
  <w:style w:type="table" w:styleId="TableGrid">
    <w:name w:val="Table Grid"/>
    <w:basedOn w:val="TableNormal"/>
    <w:uiPriority w:val="59"/>
    <w:rsid w:val="00803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CNormal">
    <w:name w:val="BCC Normal"/>
    <w:rsid w:val="00AC7B01"/>
    <w:pPr>
      <w:spacing w:before="120"/>
      <w:jc w:val="both"/>
    </w:pPr>
    <w:rPr>
      <w:rFonts w:ascii="Times New Roman" w:eastAsia="Times New Roman" w:hAnsi="Times New Roman"/>
      <w:sz w:val="24"/>
      <w:lang w:eastAsia="en-US"/>
    </w:rPr>
  </w:style>
  <w:style w:type="paragraph" w:customStyle="1" w:styleId="Pa20">
    <w:name w:val="Pa20"/>
    <w:basedOn w:val="Default"/>
    <w:next w:val="Default"/>
    <w:uiPriority w:val="99"/>
    <w:rsid w:val="00AC7B01"/>
    <w:pPr>
      <w:spacing w:line="181" w:lineRule="atLeast"/>
    </w:pPr>
    <w:rPr>
      <w:color w:val="auto"/>
    </w:rPr>
  </w:style>
  <w:style w:type="paragraph" w:styleId="BodyText2">
    <w:name w:val="Body Text 2"/>
    <w:basedOn w:val="Normal"/>
    <w:link w:val="BodyText2Char"/>
    <w:uiPriority w:val="99"/>
    <w:semiHidden/>
    <w:unhideWhenUsed/>
    <w:rsid w:val="00042B53"/>
    <w:pPr>
      <w:spacing w:after="120" w:line="480" w:lineRule="auto"/>
    </w:pPr>
  </w:style>
  <w:style w:type="character" w:customStyle="1" w:styleId="BodyText2Char">
    <w:name w:val="Body Text 2 Char"/>
    <w:basedOn w:val="DefaultParagraphFont"/>
    <w:link w:val="BodyText2"/>
    <w:uiPriority w:val="99"/>
    <w:semiHidden/>
    <w:rsid w:val="00042B53"/>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145">
      <w:bodyDiv w:val="1"/>
      <w:marLeft w:val="0"/>
      <w:marRight w:val="0"/>
      <w:marTop w:val="0"/>
      <w:marBottom w:val="0"/>
      <w:divBdr>
        <w:top w:val="none" w:sz="0" w:space="0" w:color="auto"/>
        <w:left w:val="none" w:sz="0" w:space="0" w:color="auto"/>
        <w:bottom w:val="none" w:sz="0" w:space="0" w:color="auto"/>
        <w:right w:val="none" w:sz="0" w:space="0" w:color="auto"/>
      </w:divBdr>
    </w:div>
    <w:div w:id="59210317">
      <w:bodyDiv w:val="1"/>
      <w:marLeft w:val="0"/>
      <w:marRight w:val="0"/>
      <w:marTop w:val="0"/>
      <w:marBottom w:val="0"/>
      <w:divBdr>
        <w:top w:val="none" w:sz="0" w:space="0" w:color="auto"/>
        <w:left w:val="none" w:sz="0" w:space="0" w:color="auto"/>
        <w:bottom w:val="none" w:sz="0" w:space="0" w:color="auto"/>
        <w:right w:val="none" w:sz="0" w:space="0" w:color="auto"/>
      </w:divBdr>
    </w:div>
    <w:div w:id="238682453">
      <w:bodyDiv w:val="1"/>
      <w:marLeft w:val="0"/>
      <w:marRight w:val="0"/>
      <w:marTop w:val="0"/>
      <w:marBottom w:val="0"/>
      <w:divBdr>
        <w:top w:val="none" w:sz="0" w:space="0" w:color="auto"/>
        <w:left w:val="none" w:sz="0" w:space="0" w:color="auto"/>
        <w:bottom w:val="none" w:sz="0" w:space="0" w:color="auto"/>
        <w:right w:val="none" w:sz="0" w:space="0" w:color="auto"/>
      </w:divBdr>
    </w:div>
    <w:div w:id="657197112">
      <w:bodyDiv w:val="1"/>
      <w:marLeft w:val="0"/>
      <w:marRight w:val="0"/>
      <w:marTop w:val="0"/>
      <w:marBottom w:val="0"/>
      <w:divBdr>
        <w:top w:val="none" w:sz="0" w:space="0" w:color="auto"/>
        <w:left w:val="none" w:sz="0" w:space="0" w:color="auto"/>
        <w:bottom w:val="none" w:sz="0" w:space="0" w:color="auto"/>
        <w:right w:val="none" w:sz="0" w:space="0" w:color="auto"/>
      </w:divBdr>
    </w:div>
    <w:div w:id="769667543">
      <w:bodyDiv w:val="1"/>
      <w:marLeft w:val="0"/>
      <w:marRight w:val="0"/>
      <w:marTop w:val="0"/>
      <w:marBottom w:val="0"/>
      <w:divBdr>
        <w:top w:val="none" w:sz="0" w:space="0" w:color="auto"/>
        <w:left w:val="none" w:sz="0" w:space="0" w:color="auto"/>
        <w:bottom w:val="none" w:sz="0" w:space="0" w:color="auto"/>
        <w:right w:val="none" w:sz="0" w:space="0" w:color="auto"/>
      </w:divBdr>
    </w:div>
    <w:div w:id="1188980253">
      <w:bodyDiv w:val="1"/>
      <w:marLeft w:val="0"/>
      <w:marRight w:val="0"/>
      <w:marTop w:val="0"/>
      <w:marBottom w:val="0"/>
      <w:divBdr>
        <w:top w:val="none" w:sz="0" w:space="0" w:color="auto"/>
        <w:left w:val="none" w:sz="0" w:space="0" w:color="auto"/>
        <w:bottom w:val="none" w:sz="0" w:space="0" w:color="auto"/>
        <w:right w:val="none" w:sz="0" w:space="0" w:color="auto"/>
      </w:divBdr>
    </w:div>
    <w:div w:id="1691183355">
      <w:bodyDiv w:val="1"/>
      <w:marLeft w:val="0"/>
      <w:marRight w:val="0"/>
      <w:marTop w:val="0"/>
      <w:marBottom w:val="0"/>
      <w:divBdr>
        <w:top w:val="none" w:sz="0" w:space="0" w:color="auto"/>
        <w:left w:val="none" w:sz="0" w:space="0" w:color="auto"/>
        <w:bottom w:val="none" w:sz="0" w:space="0" w:color="auto"/>
        <w:right w:val="none" w:sz="0" w:space="0" w:color="auto"/>
      </w:divBdr>
    </w:div>
    <w:div w:id="1944995272">
      <w:bodyDiv w:val="1"/>
      <w:marLeft w:val="0"/>
      <w:marRight w:val="0"/>
      <w:marTop w:val="0"/>
      <w:marBottom w:val="0"/>
      <w:divBdr>
        <w:top w:val="none" w:sz="0" w:space="0" w:color="auto"/>
        <w:left w:val="none" w:sz="0" w:space="0" w:color="auto"/>
        <w:bottom w:val="none" w:sz="0" w:space="0" w:color="auto"/>
        <w:right w:val="none" w:sz="0" w:space="0" w:color="auto"/>
      </w:divBdr>
    </w:div>
    <w:div w:id="2078091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Pathway Document" ma:contentTypeID="0x010100D68B1A2D2E00431093751CCAFD149F59007DE0A49BB9E13A48A466AC7BFF02D99A" ma:contentTypeVersion="2" ma:contentTypeDescription="This  custom content type is for Pathway Document" ma:contentTypeScope="" ma:versionID="b3cf3f9cc464429336986dd1bd9a2c0b">
  <xsd:schema xmlns:xsd="http://www.w3.org/2001/XMLSchema" xmlns:xs="http://www.w3.org/2001/XMLSchema" xmlns:p="http://schemas.microsoft.com/office/2006/metadata/properties" xmlns:ns1="http://schemas.microsoft.com/sharepoint/v3" xmlns:ns2="3f9c75a4-5da9-480c-8f47-62bb4099f1d0" xmlns:ns3="http://schemas.microsoft.com/Sharpeoint/v3" xmlns:ns4="5955fa5d-5bea-4e73-8f89-2d0b0d4eb705" targetNamespace="http://schemas.microsoft.com/office/2006/metadata/properties" ma:root="true" ma:fieldsID="3f94dc80993cf5d140e87f026de722ce" ns1:_="" ns2:_="" ns3:_="" ns4:_="">
    <xsd:import namespace="http://schemas.microsoft.com/sharepoint/v3"/>
    <xsd:import namespace="3f9c75a4-5da9-480c-8f47-62bb4099f1d0"/>
    <xsd:import namespace="http://schemas.microsoft.com/Sharpeoint/v3"/>
    <xsd:import namespace="5955fa5d-5bea-4e73-8f89-2d0b0d4eb705"/>
    <xsd:element name="properties">
      <xsd:complexType>
        <xsd:sequence>
          <xsd:element name="documentManagement">
            <xsd:complexType>
              <xsd:all>
                <xsd:element ref="ns2:_dlc_DocId" minOccurs="0"/>
                <xsd:element ref="ns2:_dlc_DocIdUrl" minOccurs="0"/>
                <xsd:element ref="ns2:_dlc_DocIdPersistId" minOccurs="0"/>
                <xsd:element ref="ns3:iShare_DocumentPrimarykey" minOccurs="0"/>
                <xsd:element ref="ns3:iShare_Status" minOccurs="0"/>
                <xsd:element ref="ns3:iShare_DocumentSummary" minOccurs="0"/>
                <xsd:element ref="ns3:iShare_DocumentAddressee" minOccurs="0"/>
                <xsd:element ref="ns3:iShare_DocumentGeneratedBy" minOccurs="0"/>
                <xsd:element ref="ns3:iShare_DocumentReferenceNumber" minOccurs="0"/>
                <xsd:element ref="ns3:iShare_DocumentFinalPrintedBy" minOccurs="0"/>
                <xsd:element ref="ns3:iShare_DocumentFinalPrintDate" minOccurs="0"/>
                <xsd:element ref="ns3:iShare_DocumentIssueDateLinkDate" minOccurs="0"/>
                <xsd:element ref="ns3:iShare_DocumentType" minOccurs="0"/>
                <xsd:element ref="ns3:iShare_DocumentTypeDescription" minOccurs="0"/>
                <xsd:element ref="ns3:iShare_SystemGeneratingApplication" minOccurs="0"/>
                <xsd:element ref="ns3:iShare_SystemModule" minOccurs="0"/>
                <xsd:element ref="ns3:iShare_SystemCreationDate" minOccurs="0"/>
                <xsd:element ref="ns4:iShare_SystemCreationTime" minOccurs="0"/>
                <xsd:element ref="ns1:RelatedItems" minOccurs="0"/>
                <xsd:element ref="ns3:iShare_PublishTo" minOccurs="0"/>
                <xsd:element ref="ns3:iShare_PrimaryKey" minOccurs="0"/>
                <xsd:element ref="ns3:iShare_ApplicationReferenceNumber" minOccurs="0"/>
                <xsd:element ref="ns3:iShare_Prope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27" nillable="true" ma:displayName="Related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9c75a4-5da9-480c-8f47-62bb4099f1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peoint/v3" elementFormDefault="qualified">
    <xsd:import namespace="http://schemas.microsoft.com/office/2006/documentManagement/types"/>
    <xsd:import namespace="http://schemas.microsoft.com/office/infopath/2007/PartnerControls"/>
    <xsd:element name="iShare_DocumentPrimarykey" ma:index="11" nillable="true" ma:displayName="Document Primarykey" ma:description="Document Primary Key" ma:internalName="iShare_DocumentPrimarykey">
      <xsd:simpleType>
        <xsd:restriction base="dms:Text"/>
      </xsd:simpleType>
    </xsd:element>
    <xsd:element name="iShare_Status" ma:index="12" nillable="true" ma:displayName="Document Status" ma:description="Status" ma:format="Dropdown" ma:internalName="iShare_Status">
      <xsd:simpleType>
        <xsd:restriction base="dms:Choice">
          <xsd:enumeration value="Application being Allocated"/>
          <xsd:enumeration value="DRAFT"/>
          <xsd:enumeration value="APPROVED"/>
          <xsd:enumeration value="FINAL"/>
          <xsd:enumeration value="WITHDRAWN"/>
        </xsd:restriction>
      </xsd:simpleType>
    </xsd:element>
    <xsd:element name="iShare_DocumentSummary" ma:index="13" nillable="true" ma:displayName="Document Summary" ma:description="Document Summary." ma:internalName="iShare_DocumentSummary">
      <xsd:simpleType>
        <xsd:restriction base="dms:Text"/>
      </xsd:simpleType>
    </xsd:element>
    <xsd:element name="iShare_DocumentAddressee" ma:index="14" nillable="true" ma:displayName="Document Addressee" ma:description="Document Addressee." ma:internalName="iShare_DocumentAddressee">
      <xsd:simpleType>
        <xsd:restriction base="dms:Text"/>
      </xsd:simpleType>
    </xsd:element>
    <xsd:element name="iShare_DocumentGeneratedBy" ma:index="15" nillable="true" ma:displayName="Document Generated By" ma:description="Document Generated By." ma:internalName="iShare_DocumentGeneratedBy">
      <xsd:simpleType>
        <xsd:restriction base="dms:Text"/>
      </xsd:simpleType>
    </xsd:element>
    <xsd:element name="iShare_DocumentReferenceNumber" ma:index="16" nillable="true" ma:displayName="Document Reference Number" ma:description="Document Reference Number." ma:internalName="iShare_DocumentReferenceNumber">
      <xsd:simpleType>
        <xsd:restriction base="dms:Text"/>
      </xsd:simpleType>
    </xsd:element>
    <xsd:element name="iShare_DocumentFinalPrintedBy" ma:index="17" nillable="true" ma:displayName="Document Final Printed By" ma:description="Document Final Printed By." ma:internalName="iShare_DocumentFinalPrintedBy">
      <xsd:simpleType>
        <xsd:restriction base="dms:Text"/>
      </xsd:simpleType>
    </xsd:element>
    <xsd:element name="iShare_DocumentFinalPrintDate" ma:index="18" nillable="true" ma:displayName="Document Final Print Date" ma:description="Document Final Print Date." ma:internalName="iShare_DocumentFinalPrintDate">
      <xsd:simpleType>
        <xsd:restriction base="dms:Text"/>
      </xsd:simpleType>
    </xsd:element>
    <xsd:element name="iShare_DocumentIssueDateLinkDate" ma:index="19" nillable="true" ma:displayName="Document Issue Date/Link Date" ma:description="Document Issue Date Link Date." ma:internalName="iShare_DocumentIssueDateLinkDate">
      <xsd:simpleType>
        <xsd:restriction base="dms:Text"/>
      </xsd:simpleType>
    </xsd:element>
    <xsd:element name="iShare_DocumentType" ma:index="20" nillable="true" ma:displayName="Document Type" ma:description="Document Type." ma:internalName="iShare_DocumentType">
      <xsd:simpleType>
        <xsd:restriction base="dms:Text"/>
      </xsd:simpleType>
    </xsd:element>
    <xsd:element name="iShare_DocumentTypeDescription" ma:index="21" nillable="true" ma:displayName="Document Type Description" ma:description="Document Type Description." ma:internalName="iShare_DocumentTypeDescription">
      <xsd:simpleType>
        <xsd:restriction base="dms:Text"/>
      </xsd:simpleType>
    </xsd:element>
    <xsd:element name="iShare_SystemGeneratingApplication" ma:index="22" nillable="true" ma:displayName="System Generating Application" ma:description="System Generating Application." ma:internalName="iShare_SystemGeneratingApplication">
      <xsd:simpleType>
        <xsd:restriction base="dms:Text"/>
      </xsd:simpleType>
    </xsd:element>
    <xsd:element name="iShare_SystemModule" ma:index="23" nillable="true" ma:displayName="System Module" ma:description="System Module." ma:internalName="iShare_SystemModule">
      <xsd:simpleType>
        <xsd:restriction base="dms:Text"/>
      </xsd:simpleType>
    </xsd:element>
    <xsd:element name="iShare_SystemCreationDate" ma:index="24" nillable="true" ma:displayName="System Creation Date" ma:description="System Creation Date." ma:internalName="iShare_SystemCreationDate">
      <xsd:simpleType>
        <xsd:restriction base="dms:Text"/>
      </xsd:simpleType>
    </xsd:element>
    <xsd:element name="iShare_PublishTo" ma:index="28" nillable="true" ma:displayName="Publish To" ma:default="" ma:description="Publish To." ma:internalName="iShare_PublishTo">
      <xsd:simpleType>
        <xsd:restriction base="dms:Choice">
          <xsd:enumeration value="Empty"/>
          <xsd:enumeration value="Intranet"/>
          <xsd:enumeration value="Website"/>
          <xsd:enumeration value="Intranet and Website"/>
          <xsd:enumeration value="DA Tracking"/>
        </xsd:restriction>
      </xsd:simpleType>
    </xsd:element>
    <xsd:element name="iShare_PrimaryKey" ma:index="29" nillable="true" ma:displayName="Primary Key" ma:description="Application Primary Key." ma:hidden="true" ma:internalName="iShare_PrimaryKey">
      <xsd:simpleType>
        <xsd:restriction base="dms:Text"/>
      </xsd:simpleType>
    </xsd:element>
    <xsd:element name="iShare_ApplicationReferenceNumber" ma:index="30" nillable="true" ma:displayName="Application Reference Number" ma:description="Application Reference Number." ma:internalName="iShare_ApplicationReferenceNumber">
      <xsd:simpleType>
        <xsd:restriction base="dms:Text"/>
      </xsd:simpleType>
    </xsd:element>
    <xsd:element name="iShare_Property" ma:index="31" nillable="true" ma:displayName="Property" ma:description="Address" ma:hidden="true" ma:internalName="iShare_Proper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5fa5d-5bea-4e73-8f89-2d0b0d4eb705" elementFormDefault="qualified">
    <xsd:import namespace="http://schemas.microsoft.com/office/2006/documentManagement/types"/>
    <xsd:import namespace="http://schemas.microsoft.com/office/infopath/2007/PartnerControls"/>
    <xsd:element name="iShare_SystemCreationTime" ma:index="25" nillable="true" ma:displayName="System Creation Time" ma:internalName="iShare_SystemCreationTi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Share_SystemCreationDate xmlns="http://schemas.microsoft.com/Sharpeoint/v3" xsi:nil="true"/>
    <iShare_DocumentAddressee xmlns="http://schemas.microsoft.com/Sharpeoint/v3" xsi:nil="true"/>
    <iShare_PrimaryKey xmlns="http://schemas.microsoft.com/Sharpeoint/v3" xsi:nil="true"/>
    <iShare_PublishTo xmlns="http://schemas.microsoft.com/Sharpeoint/v3" xsi:nil="true"/>
    <iShare_DocumentGeneratedBy xmlns="http://schemas.microsoft.com/Sharpeoint/v3" xsi:nil="true"/>
    <iShare_DocumentPrimarykey xmlns="http://schemas.microsoft.com/Sharpeoint/v3" xsi:nil="true"/>
    <iShare_ApplicationReferenceNumber xmlns="http://schemas.microsoft.com/Sharpeoint/v3" xsi:nil="true"/>
    <iShare_DocumentType xmlns="http://schemas.microsoft.com/Sharpeoint/v3" xsi:nil="true"/>
    <iShare_DocumentTypeDescription xmlns="http://schemas.microsoft.com/Sharpeoint/v3" xsi:nil="true"/>
    <iShare_DocumentSummary xmlns="http://schemas.microsoft.com/Sharpeoint/v3" xsi:nil="true"/>
    <iShare_Status xmlns="http://schemas.microsoft.com/Sharpeoint/v3" xsi:nil="true"/>
    <iShare_SystemGeneratingApplication xmlns="http://schemas.microsoft.com/Sharpeoint/v3" xsi:nil="true"/>
    <iShare_SystemCreationTime xmlns="5955fa5d-5bea-4e73-8f89-2d0b0d4eb705" xsi:nil="true"/>
    <iShare_DocumentFinalPrintedBy xmlns="http://schemas.microsoft.com/Sharpeoint/v3" xsi:nil="true"/>
    <iShare_DocumentFinalPrintDate xmlns="http://schemas.microsoft.com/Sharpeoint/v3" xsi:nil="true"/>
    <iShare_Property xmlns="http://schemas.microsoft.com/Sharpeoint/v3" xsi:nil="true"/>
    <iShare_DocumentReferenceNumber xmlns="http://schemas.microsoft.com/Sharpeoint/v3" xsi:nil="true"/>
    <iShare_DocumentIssueDateLinkDate xmlns="http://schemas.microsoft.com/Sharpeoint/v3" xsi:nil="true"/>
    <iShare_SystemModule xmlns="http://schemas.microsoft.com/Sharpeoint/v3" xsi:nil="true"/>
    <RelatedItems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0B32A-8E64-4FA8-9EB4-834B3A296139}">
  <ds:schemaRefs>
    <ds:schemaRef ds:uri="http://schemas.microsoft.com/office/2006/metadata/longProperties"/>
  </ds:schemaRefs>
</ds:datastoreItem>
</file>

<file path=customXml/itemProps2.xml><?xml version="1.0" encoding="utf-8"?>
<ds:datastoreItem xmlns:ds="http://schemas.openxmlformats.org/officeDocument/2006/customXml" ds:itemID="{2B149890-764B-4336-96B3-EFF2C641D06E}">
  <ds:schemaRefs>
    <ds:schemaRef ds:uri="http://schemas.microsoft.com/sharepoint/v3/contenttype/forms"/>
  </ds:schemaRefs>
</ds:datastoreItem>
</file>

<file path=customXml/itemProps3.xml><?xml version="1.0" encoding="utf-8"?>
<ds:datastoreItem xmlns:ds="http://schemas.openxmlformats.org/officeDocument/2006/customXml" ds:itemID="{63727A9D-4469-4583-AB58-3760AEE6F9B1}">
  <ds:schemaRefs>
    <ds:schemaRef ds:uri="http://schemas.microsoft.com/sharepoint/events"/>
  </ds:schemaRefs>
</ds:datastoreItem>
</file>

<file path=customXml/itemProps4.xml><?xml version="1.0" encoding="utf-8"?>
<ds:datastoreItem xmlns:ds="http://schemas.openxmlformats.org/officeDocument/2006/customXml" ds:itemID="{D1867BC0-3158-407E-A3D5-958732860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c75a4-5da9-480c-8f47-62bb4099f1d0"/>
    <ds:schemaRef ds:uri="http://schemas.microsoft.com/Sharpeoint/v3"/>
    <ds:schemaRef ds:uri="5955fa5d-5bea-4e73-8f89-2d0b0d4eb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756D45-1D1B-4633-A606-5CB010BC9FDA}">
  <ds:schemaRefs>
    <ds:schemaRef ds:uri="http://schemas.microsoft.com/office/2006/metadata/properties"/>
    <ds:schemaRef ds:uri="http://schemas.microsoft.com/office/infopath/2007/PartnerControls"/>
    <ds:schemaRef ds:uri="http://schemas.microsoft.com/Sharpeoint/v3"/>
    <ds:schemaRef ds:uri="5955fa5d-5bea-4e73-8f89-2d0b0d4eb705"/>
    <ds:schemaRef ds:uri="http://schemas.microsoft.com/sharepoint/v3"/>
  </ds:schemaRefs>
</ds:datastoreItem>
</file>

<file path=customXml/itemProps6.xml><?xml version="1.0" encoding="utf-8"?>
<ds:datastoreItem xmlns:ds="http://schemas.openxmlformats.org/officeDocument/2006/customXml" ds:itemID="{2A5AD218-211C-4DA5-AF95-59CDE9B5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10054</Words>
  <Characters>54592</Characters>
  <Application>Microsoft Office Word</Application>
  <DocSecurity>4</DocSecurity>
  <Lines>454</Lines>
  <Paragraphs>129</Paragraphs>
  <ScaleCrop>false</ScaleCrop>
  <HeadingPairs>
    <vt:vector size="2" baseType="variant">
      <vt:variant>
        <vt:lpstr>Title</vt:lpstr>
      </vt:variant>
      <vt:variant>
        <vt:i4>1</vt:i4>
      </vt:variant>
    </vt:vector>
  </HeadingPairs>
  <TitlesOfParts>
    <vt:vector size="1" baseType="lpstr">
      <vt:lpstr>Report for Residential Flat Building  (P)</vt:lpstr>
    </vt:vector>
  </TitlesOfParts>
  <Company>Bankstown City Council</Company>
  <LinksUpToDate>false</LinksUpToDate>
  <CharactersWithSpaces>64517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for Residential Flat Building  (P)</dc:title>
  <dc:subject/>
  <dc:creator>Michael Bonnici</dc:creator>
  <cp:keywords/>
  <dc:description/>
  <cp:lastModifiedBy>Michael Bonnici</cp:lastModifiedBy>
  <cp:revision>2</cp:revision>
  <cp:lastPrinted>1899-12-31T14:00:00Z</cp:lastPrinted>
  <dcterms:created xsi:type="dcterms:W3CDTF">2021-11-22T03:17:00Z</dcterms:created>
  <dcterms:modified xsi:type="dcterms:W3CDTF">2021-11-22T03:17:00Z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DEVT20-5-57214</vt:lpwstr>
  </property>
  <property fmtid="{D5CDD505-2E9C-101B-9397-08002B2CF9AE}" pid="3" name="_dlc_DocIdItemGuid">
    <vt:lpwstr>a34f74b6-264d-4154-a16c-fda675fb29b5</vt:lpwstr>
  </property>
  <property fmtid="{D5CDD505-2E9C-101B-9397-08002B2CF9AE}" pid="4" name="_dlc_DocIdUrl">
    <vt:lpwstr>http://ishare/sites/Development2020/_layouts/15/DocIdRedir.aspx?ID=DEVT20-5-57214, DEVT20-5-57214</vt:lpwstr>
  </property>
  <property fmtid="{D5CDD505-2E9C-101B-9397-08002B2CF9AE}" pid="5" name="ContentTypeId">
    <vt:lpwstr>0x010100D68B1A2D2E00431093751CCAFD149F59007DE0A49BB9E13A48A466AC7BFF02D99A</vt:lpwstr>
  </property>
  <property fmtid="{D5CDD505-2E9C-101B-9397-08002B2CF9AE}" pid="6" name="RecordPoint_WorkflowType">
    <vt:lpwstr>ActiveSubmitStub</vt:lpwstr>
  </property>
  <property fmtid="{D5CDD505-2E9C-101B-9397-08002B2CF9AE}" pid="7" name="RecordPoint_ActiveItemSiteId">
    <vt:lpwstr>{2cf93d5f-fa43-4f34-a03e-39e58f980a82}</vt:lpwstr>
  </property>
  <property fmtid="{D5CDD505-2E9C-101B-9397-08002B2CF9AE}" pid="8" name="RecordPoint_ActiveItemListId">
    <vt:lpwstr>{7561a2f6-c81f-4068-84c6-13f8444ff95a}</vt:lpwstr>
  </property>
  <property fmtid="{D5CDD505-2E9C-101B-9397-08002B2CF9AE}" pid="9" name="RecordPoint_ActiveItemUniqueId">
    <vt:lpwstr>{51865867-4b2b-45cc-a9c2-5337fc639467}</vt:lpwstr>
  </property>
  <property fmtid="{D5CDD505-2E9C-101B-9397-08002B2CF9AE}" pid="10" name="RecordPoint_ActiveItemWebId">
    <vt:lpwstr>{cf9c93a7-3099-44e5-abd3-24fecc397cf7}</vt:lpwstr>
  </property>
  <property fmtid="{D5CDD505-2E9C-101B-9397-08002B2CF9AE}" pid="11" name="RecordPoint_SubmissionCompleted">
    <vt:lpwstr>2020-12-03T20:51:17.8972981+11:00</vt:lpwstr>
  </property>
  <property fmtid="{D5CDD505-2E9C-101B-9397-08002B2CF9AE}" pid="12" name="RecordPoint_RecordNumberSubmitted">
    <vt:lpwstr>R0001286752</vt:lpwstr>
  </property>
  <property fmtid="{D5CDD505-2E9C-101B-9397-08002B2CF9AE}" pid="13" name="iShareFunctionActivity0">
    <vt:lpwstr/>
  </property>
  <property fmtid="{D5CDD505-2E9C-101B-9397-08002B2CF9AE}" pid="14" name="TaxCatchAll">
    <vt:lpwstr/>
  </property>
  <property fmtid="{D5CDD505-2E9C-101B-9397-08002B2CF9AE}" pid="15" name="iShare_FunctionandActivity">
    <vt:lpwstr/>
  </property>
</Properties>
</file>